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5F13" w14:textId="4D5A4A23" w:rsidR="00FF4F5A" w:rsidRPr="0016524F" w:rsidRDefault="00F818C2" w:rsidP="00873806">
      <w:pPr>
        <w:pStyle w:val="berschrift3"/>
        <w:ind w:right="-352"/>
        <w:rPr>
          <w:rFonts w:ascii="Arial" w:hAnsi="Arial" w:cs="Arial"/>
          <w:b/>
          <w:bCs/>
          <w:color w:val="000000"/>
          <w:sz w:val="28"/>
          <w:szCs w:val="28"/>
        </w:rPr>
      </w:pPr>
      <w:r w:rsidRPr="0016524F">
        <w:rPr>
          <w:rFonts w:ascii="Arial" w:hAnsi="Arial" w:cs="Arial"/>
          <w:b/>
          <w:bCs/>
          <w:color w:val="000000"/>
          <w:sz w:val="28"/>
          <w:szCs w:val="28"/>
        </w:rPr>
        <w:t>PRESSE</w:t>
      </w:r>
      <w:r w:rsidR="00FF4F5A" w:rsidRPr="0016524F">
        <w:rPr>
          <w:rFonts w:ascii="Arial" w:hAnsi="Arial" w:cs="Arial"/>
          <w:b/>
          <w:bCs/>
          <w:color w:val="000000"/>
          <w:sz w:val="28"/>
          <w:szCs w:val="28"/>
        </w:rPr>
        <w:t>INFORMATION</w:t>
      </w:r>
      <w:r w:rsidR="00873806" w:rsidRPr="0016524F">
        <w:rPr>
          <w:rFonts w:ascii="Arial" w:hAnsi="Arial" w:cs="Arial"/>
          <w:b/>
          <w:bCs/>
          <w:color w:val="000000"/>
          <w:sz w:val="28"/>
          <w:szCs w:val="28"/>
        </w:rPr>
        <w:t xml:space="preserve"> </w:t>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16524F">
        <w:rPr>
          <w:rFonts w:ascii="Arial" w:hAnsi="Arial" w:cs="Arial"/>
          <w:b/>
          <w:bCs/>
          <w:color w:val="000000"/>
          <w:sz w:val="28"/>
          <w:szCs w:val="28"/>
        </w:rPr>
        <w:tab/>
      </w:r>
      <w:r w:rsidR="00873806" w:rsidRPr="00895AAC">
        <w:rPr>
          <w:rFonts w:ascii="Arial" w:hAnsi="Arial" w:cs="Arial"/>
          <w:b/>
          <w:bCs/>
          <w:color w:val="auto"/>
          <w:sz w:val="16"/>
          <w:szCs w:val="16"/>
        </w:rPr>
        <w:t xml:space="preserve"> </w:t>
      </w:r>
      <w:r w:rsidR="00DE3F4B" w:rsidRPr="00895AAC">
        <w:rPr>
          <w:rFonts w:ascii="Arial" w:hAnsi="Arial" w:cs="Arial"/>
          <w:b/>
          <w:bCs/>
          <w:color w:val="auto"/>
          <w:sz w:val="28"/>
          <w:szCs w:val="28"/>
        </w:rPr>
        <w:t>0</w:t>
      </w:r>
      <w:r w:rsidR="004F56BA" w:rsidRPr="00895AAC">
        <w:rPr>
          <w:rFonts w:ascii="Arial" w:hAnsi="Arial" w:cs="Arial"/>
          <w:b/>
          <w:bCs/>
          <w:color w:val="auto"/>
          <w:sz w:val="28"/>
          <w:szCs w:val="28"/>
        </w:rPr>
        <w:t>7</w:t>
      </w:r>
      <w:r w:rsidR="00873806" w:rsidRPr="00895AAC">
        <w:rPr>
          <w:rFonts w:ascii="Arial" w:hAnsi="Arial" w:cs="Arial"/>
          <w:b/>
          <w:bCs/>
          <w:color w:val="auto"/>
          <w:sz w:val="28"/>
          <w:szCs w:val="28"/>
        </w:rPr>
        <w:t>/202</w:t>
      </w:r>
      <w:r w:rsidR="00DE3F4B" w:rsidRPr="00895AAC">
        <w:rPr>
          <w:rFonts w:ascii="Arial" w:hAnsi="Arial" w:cs="Arial"/>
          <w:b/>
          <w:bCs/>
          <w:color w:val="auto"/>
          <w:sz w:val="28"/>
          <w:szCs w:val="28"/>
        </w:rPr>
        <w:t>6</w:t>
      </w:r>
    </w:p>
    <w:p w14:paraId="5EA8DDA8" w14:textId="0CF2F490" w:rsidR="00084670" w:rsidRPr="00C0589C" w:rsidRDefault="008A4883" w:rsidP="00873806">
      <w:pPr>
        <w:pStyle w:val="PMDatum"/>
        <w:framePr w:w="0" w:hRule="auto" w:wrap="auto" w:vAnchor="margin" w:hAnchor="text" w:xAlign="left" w:yAlign="inline"/>
        <w:spacing w:after="120" w:line="240" w:lineRule="auto"/>
        <w:rPr>
          <w:sz w:val="34"/>
          <w:szCs w:val="34"/>
        </w:rPr>
      </w:pPr>
      <w:r w:rsidRPr="00895AAC">
        <w:t>Hannover</w:t>
      </w:r>
      <w:r w:rsidR="005C0CAD" w:rsidRPr="00895AAC">
        <w:t>,</w:t>
      </w:r>
      <w:r w:rsidR="00DE4F61" w:rsidRPr="00895AAC">
        <w:t xml:space="preserve"> </w:t>
      </w:r>
      <w:r w:rsidR="00895AAC">
        <w:t>6</w:t>
      </w:r>
      <w:r w:rsidR="00DE3F4B" w:rsidRPr="00895AAC">
        <w:t xml:space="preserve">. </w:t>
      </w:r>
      <w:r w:rsidR="009D6270" w:rsidRPr="00895AAC">
        <w:t>M</w:t>
      </w:r>
      <w:r w:rsidR="004F56BA" w:rsidRPr="00895AAC">
        <w:t>ai</w:t>
      </w:r>
      <w:r w:rsidR="00DE3F4B" w:rsidRPr="00895AAC">
        <w:t xml:space="preserve"> 2026</w:t>
      </w:r>
      <w:r w:rsidR="00166C5C" w:rsidRPr="00895AAC">
        <w:br/>
      </w:r>
    </w:p>
    <w:p w14:paraId="551A97A6" w14:textId="77777777" w:rsidR="00632FA9" w:rsidRDefault="00632FA9" w:rsidP="00873806">
      <w:pPr>
        <w:pStyle w:val="PMDatum"/>
        <w:framePr w:w="0" w:h="0" w:wrap="auto" w:vAnchor="margin" w:hAnchor="text" w:xAlign="left" w:yAlign="inline"/>
        <w:spacing w:after="120"/>
        <w:jc w:val="left"/>
        <w:rPr>
          <w:b/>
          <w:bCs/>
          <w:color w:val="00B0F0"/>
        </w:rPr>
      </w:pPr>
      <w:bookmarkStart w:id="0" w:name="_Hlk202518217"/>
    </w:p>
    <w:p w14:paraId="7B0E516D" w14:textId="3D884262" w:rsidR="00BA4161" w:rsidRPr="00B67FC7" w:rsidRDefault="009D184D" w:rsidP="00873806">
      <w:pPr>
        <w:pStyle w:val="PMDatum"/>
        <w:framePr w:w="0" w:h="0" w:wrap="auto" w:vAnchor="margin" w:hAnchor="text" w:xAlign="left" w:yAlign="inline"/>
        <w:spacing w:after="120"/>
        <w:jc w:val="left"/>
        <w:rPr>
          <w:b/>
          <w:bCs/>
          <w:color w:val="00B0F0"/>
        </w:rPr>
      </w:pPr>
      <w:r>
        <w:rPr>
          <w:b/>
          <w:bCs/>
          <w:color w:val="00B0F0"/>
        </w:rPr>
        <w:t xml:space="preserve">Bundesverband Kalksandsteinindustrie e.V. zieht </w:t>
      </w:r>
      <w:r w:rsidR="00C70A2B">
        <w:rPr>
          <w:b/>
          <w:bCs/>
          <w:color w:val="00B0F0"/>
        </w:rPr>
        <w:t xml:space="preserve">wohnungsbaupolitische </w:t>
      </w:r>
      <w:r w:rsidR="009E39AA">
        <w:rPr>
          <w:b/>
          <w:bCs/>
          <w:color w:val="00B0F0"/>
        </w:rPr>
        <w:t>Zwischen</w:t>
      </w:r>
      <w:r w:rsidR="00526ADB">
        <w:rPr>
          <w:b/>
          <w:bCs/>
          <w:color w:val="00B0F0"/>
        </w:rPr>
        <w:t>b</w:t>
      </w:r>
      <w:r>
        <w:rPr>
          <w:b/>
          <w:bCs/>
          <w:color w:val="00B0F0"/>
        </w:rPr>
        <w:t>ilanz</w:t>
      </w:r>
    </w:p>
    <w:p w14:paraId="3067BF77" w14:textId="77777777" w:rsidR="00632FA9" w:rsidRPr="00632FA9" w:rsidRDefault="00632FA9" w:rsidP="00632FA9">
      <w:pPr>
        <w:spacing w:line="240" w:lineRule="auto"/>
        <w:jc w:val="both"/>
        <w:rPr>
          <w:b/>
          <w:sz w:val="16"/>
          <w:szCs w:val="16"/>
        </w:rPr>
      </w:pPr>
    </w:p>
    <w:p w14:paraId="4CC44AC7" w14:textId="39E8BDD5" w:rsidR="00BA4161" w:rsidRPr="00084670" w:rsidRDefault="009D184D" w:rsidP="00A140F9">
      <w:pPr>
        <w:spacing w:after="240"/>
        <w:jc w:val="both"/>
        <w:rPr>
          <w:bCs/>
          <w:i/>
          <w:iCs/>
          <w:sz w:val="28"/>
          <w:szCs w:val="28"/>
        </w:rPr>
      </w:pPr>
      <w:r w:rsidRPr="009D184D">
        <w:rPr>
          <w:b/>
          <w:sz w:val="28"/>
          <w:szCs w:val="28"/>
        </w:rPr>
        <w:t xml:space="preserve">Ein Jahr schwarz-rote Bundesregierung: </w:t>
      </w:r>
      <w:r w:rsidR="009E39AA">
        <w:rPr>
          <w:b/>
          <w:sz w:val="28"/>
          <w:szCs w:val="28"/>
        </w:rPr>
        <w:br/>
      </w:r>
      <w:r w:rsidRPr="009D184D">
        <w:rPr>
          <w:b/>
          <w:sz w:val="28"/>
          <w:szCs w:val="28"/>
        </w:rPr>
        <w:t>Wohnungsbaukrise ungelöst – Umsetzungslücke wächst</w:t>
      </w:r>
      <w:r w:rsidR="00E41145">
        <w:rPr>
          <w:b/>
          <w:sz w:val="28"/>
          <w:szCs w:val="28"/>
        </w:rPr>
        <w:t>!</w:t>
      </w:r>
    </w:p>
    <w:p w14:paraId="44493C02" w14:textId="0A946028" w:rsidR="007914F8" w:rsidRPr="007914F8" w:rsidRDefault="009D6270" w:rsidP="007914F8">
      <w:pPr>
        <w:jc w:val="both"/>
        <w:rPr>
          <w:b/>
          <w:szCs w:val="22"/>
        </w:rPr>
      </w:pPr>
      <w:r w:rsidRPr="009D6270">
        <w:rPr>
          <w:b/>
          <w:szCs w:val="22"/>
        </w:rPr>
        <w:t xml:space="preserve">Hannover – </w:t>
      </w:r>
      <w:r w:rsidR="009D184D" w:rsidRPr="009D184D">
        <w:rPr>
          <w:b/>
          <w:bCs/>
        </w:rPr>
        <w:t xml:space="preserve">Ein Jahr nach Amtsantritt der schwarz-roten Bundesregierung bleibt die Lage im Wohnungsbau angespannt – mit zunehmender Tendenz zur Verschärfung. </w:t>
      </w:r>
      <w:r w:rsidR="003A67FE" w:rsidRPr="00991AEA">
        <w:rPr>
          <w:b/>
          <w:bCs/>
        </w:rPr>
        <w:t xml:space="preserve">Aus Sicht des Bundesverbandes Kalksandsteinindustrie e.V. (BV KSI) wurden zentrale Probleme zwar erkannt, die notwendigen Strukturreformen kommen jedoch weiterhin </w:t>
      </w:r>
      <w:r w:rsidR="003A67FE">
        <w:rPr>
          <w:b/>
          <w:bCs/>
        </w:rPr>
        <w:t xml:space="preserve">viel </w:t>
      </w:r>
      <w:r w:rsidR="003A67FE" w:rsidRPr="00991AEA">
        <w:rPr>
          <w:b/>
          <w:bCs/>
        </w:rPr>
        <w:t>zu langsam voran.</w:t>
      </w:r>
    </w:p>
    <w:p w14:paraId="3A5AB681" w14:textId="77777777" w:rsidR="003A67FE" w:rsidRDefault="003A67FE" w:rsidP="003A67FE">
      <w:pPr>
        <w:spacing w:line="300" w:lineRule="exact"/>
        <w:jc w:val="both"/>
        <w:rPr>
          <w:bCs/>
          <w:szCs w:val="22"/>
        </w:rPr>
      </w:pPr>
    </w:p>
    <w:p w14:paraId="45184A01" w14:textId="1939F2DC" w:rsidR="003A67FE" w:rsidRPr="00991AEA" w:rsidRDefault="003A67FE" w:rsidP="003A67FE">
      <w:pPr>
        <w:spacing w:line="300" w:lineRule="exact"/>
        <w:jc w:val="both"/>
        <w:rPr>
          <w:rFonts w:asciiTheme="minorBidi" w:hAnsiTheme="minorBidi" w:cstheme="minorBidi"/>
          <w:szCs w:val="22"/>
        </w:rPr>
      </w:pPr>
      <w:r w:rsidRPr="00991AEA">
        <w:rPr>
          <w:rFonts w:asciiTheme="minorBidi" w:hAnsiTheme="minorBidi" w:cstheme="minorBidi"/>
          <w:szCs w:val="22"/>
        </w:rPr>
        <w:t xml:space="preserve">„Nach Jahren ideologischer Grabenkämpfe war die Erwartung groß, dass wieder stärker pragmatisch und lösungsorientiert gehandelt wird. Dieser Anspruch ist grundsätzlich richtig. Aber entscheidend sind die Ergebnisse – und die reichen bislang </w:t>
      </w:r>
      <w:r>
        <w:rPr>
          <w:rFonts w:asciiTheme="minorBidi" w:hAnsiTheme="minorBidi" w:cstheme="minorBidi"/>
          <w:szCs w:val="22"/>
        </w:rPr>
        <w:t xml:space="preserve">bei weitem </w:t>
      </w:r>
      <w:r w:rsidRPr="00991AEA">
        <w:rPr>
          <w:rFonts w:asciiTheme="minorBidi" w:hAnsiTheme="minorBidi" w:cstheme="minorBidi"/>
          <w:szCs w:val="22"/>
        </w:rPr>
        <w:t>nicht aus“, erklärt der Vorstandsvorsitzende des BV KSI, Jan Dietrich Radmacher.</w:t>
      </w:r>
    </w:p>
    <w:p w14:paraId="4FDBEBB8" w14:textId="77777777" w:rsidR="003A67FE" w:rsidRPr="00991AEA" w:rsidRDefault="003A67FE" w:rsidP="003A67FE">
      <w:pPr>
        <w:spacing w:line="300" w:lineRule="exact"/>
        <w:jc w:val="both"/>
        <w:rPr>
          <w:rFonts w:asciiTheme="minorBidi" w:hAnsiTheme="minorBidi" w:cstheme="minorBidi"/>
          <w:szCs w:val="22"/>
        </w:rPr>
      </w:pPr>
    </w:p>
    <w:p w14:paraId="42EEC623" w14:textId="77777777" w:rsidR="003A67FE" w:rsidRPr="00991AEA" w:rsidRDefault="003A67FE" w:rsidP="003A67FE">
      <w:pPr>
        <w:spacing w:line="300" w:lineRule="exact"/>
        <w:jc w:val="both"/>
        <w:rPr>
          <w:rFonts w:asciiTheme="minorBidi" w:hAnsiTheme="minorBidi" w:cstheme="minorBidi"/>
          <w:szCs w:val="22"/>
        </w:rPr>
      </w:pPr>
      <w:r w:rsidRPr="00991AEA">
        <w:rPr>
          <w:rFonts w:asciiTheme="minorBidi" w:hAnsiTheme="minorBidi" w:cstheme="minorBidi"/>
          <w:szCs w:val="22"/>
        </w:rPr>
        <w:t>Die Wohnungsbaukrise verschärfe sich weiter. Hohe Finanzierungskosten, steigende Energiekosten, anhaltender Kostendruck und fehlende Planungssicherheit führten dazu, dass Investitionen weiterhin verschoben oder ganz aufgegeben würden.</w:t>
      </w:r>
    </w:p>
    <w:p w14:paraId="70CB3BD4" w14:textId="77777777" w:rsidR="009D184D" w:rsidRPr="00EF4FA2" w:rsidRDefault="009D184D" w:rsidP="009E39AA">
      <w:pPr>
        <w:spacing w:line="300" w:lineRule="exact"/>
        <w:jc w:val="both"/>
        <w:rPr>
          <w:rFonts w:asciiTheme="minorBidi" w:hAnsiTheme="minorBidi" w:cstheme="minorBidi"/>
          <w:szCs w:val="22"/>
        </w:rPr>
      </w:pPr>
    </w:p>
    <w:p w14:paraId="729285A7" w14:textId="77777777" w:rsidR="003A67FE" w:rsidRPr="00991AEA" w:rsidRDefault="003A67FE" w:rsidP="003A67FE">
      <w:pPr>
        <w:spacing w:line="240" w:lineRule="auto"/>
        <w:jc w:val="both"/>
        <w:rPr>
          <w:rFonts w:asciiTheme="minorBidi" w:hAnsiTheme="minorBidi" w:cstheme="minorBidi"/>
          <w:b/>
          <w:bCs/>
          <w:szCs w:val="22"/>
        </w:rPr>
      </w:pPr>
      <w:r w:rsidRPr="00991AEA">
        <w:rPr>
          <w:rFonts w:asciiTheme="minorBidi" w:hAnsiTheme="minorBidi" w:cstheme="minorBidi"/>
          <w:b/>
          <w:bCs/>
          <w:szCs w:val="22"/>
        </w:rPr>
        <w:t xml:space="preserve">Wohnungsbau bleibt </w:t>
      </w:r>
      <w:r>
        <w:rPr>
          <w:rFonts w:asciiTheme="minorBidi" w:hAnsiTheme="minorBidi" w:cstheme="minorBidi"/>
          <w:b/>
          <w:bCs/>
          <w:szCs w:val="22"/>
        </w:rPr>
        <w:t xml:space="preserve">dramatisch </w:t>
      </w:r>
      <w:r w:rsidRPr="00991AEA">
        <w:rPr>
          <w:rFonts w:asciiTheme="minorBidi" w:hAnsiTheme="minorBidi" w:cstheme="minorBidi"/>
          <w:b/>
          <w:bCs/>
          <w:szCs w:val="22"/>
        </w:rPr>
        <w:t>hinter dem Bedarf zurück</w:t>
      </w:r>
    </w:p>
    <w:p w14:paraId="3CE84EFD" w14:textId="77777777" w:rsidR="009D184D" w:rsidRDefault="009D184D" w:rsidP="00A76094">
      <w:pPr>
        <w:spacing w:line="240" w:lineRule="auto"/>
        <w:jc w:val="both"/>
        <w:rPr>
          <w:rFonts w:asciiTheme="minorBidi" w:hAnsiTheme="minorBidi"/>
          <w:szCs w:val="22"/>
        </w:rPr>
      </w:pPr>
    </w:p>
    <w:p w14:paraId="3D0A20B3" w14:textId="77838F9C" w:rsidR="003A67FE" w:rsidRPr="00EF4FA2" w:rsidRDefault="003A67FE" w:rsidP="003A67FE">
      <w:pPr>
        <w:spacing w:line="300" w:lineRule="exact"/>
        <w:jc w:val="both"/>
        <w:rPr>
          <w:rFonts w:asciiTheme="minorBidi" w:hAnsiTheme="minorBidi" w:cstheme="minorBidi"/>
          <w:szCs w:val="22"/>
        </w:rPr>
      </w:pPr>
      <w:r w:rsidRPr="00991AEA">
        <w:rPr>
          <w:rFonts w:asciiTheme="minorBidi" w:hAnsiTheme="minorBidi" w:cstheme="minorBidi"/>
          <w:szCs w:val="22"/>
        </w:rPr>
        <w:t xml:space="preserve">Die Krise am Wohnungsmarkt verschärft sich weiter. </w:t>
      </w:r>
      <w:r w:rsidR="00992A53">
        <w:rPr>
          <w:rFonts w:asciiTheme="minorBidi" w:hAnsiTheme="minorBidi" w:cstheme="minorBidi"/>
          <w:szCs w:val="22"/>
        </w:rPr>
        <w:t xml:space="preserve">Erheblich </w:t>
      </w:r>
      <w:r>
        <w:rPr>
          <w:rFonts w:asciiTheme="minorBidi" w:hAnsiTheme="minorBidi" w:cstheme="minorBidi"/>
          <w:szCs w:val="22"/>
        </w:rPr>
        <w:t>s</w:t>
      </w:r>
      <w:r w:rsidRPr="00EF4FA2">
        <w:rPr>
          <w:rFonts w:asciiTheme="minorBidi" w:hAnsiTheme="minorBidi" w:cstheme="minorBidi"/>
          <w:szCs w:val="22"/>
        </w:rPr>
        <w:t>teigende Energie</w:t>
      </w:r>
      <w:r>
        <w:rPr>
          <w:rFonts w:asciiTheme="minorBidi" w:hAnsiTheme="minorBidi" w:cstheme="minorBidi"/>
          <w:szCs w:val="22"/>
        </w:rPr>
        <w:t>preise</w:t>
      </w:r>
      <w:r w:rsidRPr="00EF4FA2">
        <w:rPr>
          <w:rFonts w:asciiTheme="minorBidi" w:hAnsiTheme="minorBidi" w:cstheme="minorBidi"/>
          <w:szCs w:val="22"/>
        </w:rPr>
        <w:t xml:space="preserve">, anhaltender Inflationsdruck und weiterhin hohe Finanzierungskosten setzen Bauherren und Investoren massiv unter Druck. Projekte werden verschoben oder ganz aufgegeben. </w:t>
      </w:r>
      <w:r>
        <w:rPr>
          <w:rFonts w:asciiTheme="minorBidi" w:hAnsiTheme="minorBidi" w:cstheme="minorBidi"/>
          <w:szCs w:val="22"/>
        </w:rPr>
        <w:t xml:space="preserve">Als Folge bleiben die </w:t>
      </w:r>
      <w:r w:rsidRPr="00EF4FA2">
        <w:rPr>
          <w:rFonts w:asciiTheme="minorBidi" w:hAnsiTheme="minorBidi" w:cstheme="minorBidi"/>
          <w:szCs w:val="22"/>
        </w:rPr>
        <w:t>Neubauzahlen deutlich hinter dem Bedarf zurück.</w:t>
      </w:r>
      <w:r>
        <w:rPr>
          <w:rFonts w:asciiTheme="minorBidi" w:hAnsiTheme="minorBidi" w:cstheme="minorBidi"/>
          <w:szCs w:val="22"/>
        </w:rPr>
        <w:t xml:space="preserve"> Experten gehen davon aus, dass in diesem Jahr nur noch 200.000 neue Wohneinheiten fertiggestellt werden, was gerade einmal der Hälfte des eigentlichen Bedarfs entspricht.</w:t>
      </w:r>
    </w:p>
    <w:p w14:paraId="603D80BD" w14:textId="48954EAA" w:rsidR="003A67FE" w:rsidRPr="00991AEA" w:rsidRDefault="003A67FE" w:rsidP="003A67FE">
      <w:pPr>
        <w:spacing w:line="300" w:lineRule="exact"/>
        <w:jc w:val="both"/>
        <w:rPr>
          <w:rFonts w:asciiTheme="minorBidi" w:hAnsiTheme="minorBidi" w:cstheme="minorBidi"/>
          <w:szCs w:val="22"/>
        </w:rPr>
      </w:pPr>
    </w:p>
    <w:p w14:paraId="7725A669" w14:textId="459208F2" w:rsidR="009D184D" w:rsidRPr="00EF4FA2" w:rsidRDefault="003A67FE" w:rsidP="009E39AA">
      <w:pPr>
        <w:spacing w:line="300" w:lineRule="exact"/>
        <w:jc w:val="both"/>
        <w:rPr>
          <w:rFonts w:asciiTheme="minorBidi" w:hAnsiTheme="minorBidi" w:cstheme="minorBidi"/>
          <w:szCs w:val="22"/>
        </w:rPr>
      </w:pPr>
      <w:r w:rsidRPr="00991AEA">
        <w:rPr>
          <w:rFonts w:asciiTheme="minorBidi" w:hAnsiTheme="minorBidi" w:cstheme="minorBidi"/>
          <w:szCs w:val="22"/>
        </w:rPr>
        <w:t>„Damit entfernt sich Deutschland immer weiter von den tatsächlichen wohnungs- und sozialpolitischen Erfordernissen“, warnt Radmacher. „</w:t>
      </w:r>
      <w:r>
        <w:rPr>
          <w:rFonts w:asciiTheme="minorBidi" w:hAnsiTheme="minorBidi" w:cstheme="minorBidi"/>
          <w:szCs w:val="22"/>
        </w:rPr>
        <w:t>Weil</w:t>
      </w:r>
      <w:r w:rsidRPr="00991AEA">
        <w:rPr>
          <w:rFonts w:asciiTheme="minorBidi" w:hAnsiTheme="minorBidi" w:cstheme="minorBidi"/>
          <w:szCs w:val="22"/>
        </w:rPr>
        <w:t xml:space="preserve"> bezahlbarer Wohnraum fehl</w:t>
      </w:r>
      <w:r>
        <w:rPr>
          <w:rFonts w:asciiTheme="minorBidi" w:hAnsiTheme="minorBidi" w:cstheme="minorBidi"/>
          <w:szCs w:val="22"/>
        </w:rPr>
        <w:t>t</w:t>
      </w:r>
      <w:r w:rsidRPr="00991AEA">
        <w:rPr>
          <w:rFonts w:asciiTheme="minorBidi" w:hAnsiTheme="minorBidi" w:cstheme="minorBidi"/>
          <w:szCs w:val="22"/>
        </w:rPr>
        <w:t xml:space="preserve">, Projekte ausbleiben und Investitionen wegbrechen, </w:t>
      </w:r>
      <w:r>
        <w:rPr>
          <w:rFonts w:asciiTheme="minorBidi" w:hAnsiTheme="minorBidi" w:cstheme="minorBidi"/>
          <w:szCs w:val="22"/>
        </w:rPr>
        <w:t>ist</w:t>
      </w:r>
      <w:r w:rsidRPr="00991AEA">
        <w:rPr>
          <w:rFonts w:asciiTheme="minorBidi" w:hAnsiTheme="minorBidi" w:cstheme="minorBidi"/>
          <w:szCs w:val="22"/>
        </w:rPr>
        <w:t xml:space="preserve"> daraus längst ein gesellschaftliches und wirtschaftliches Problem</w:t>
      </w:r>
      <w:r>
        <w:rPr>
          <w:rFonts w:asciiTheme="minorBidi" w:hAnsiTheme="minorBidi" w:cstheme="minorBidi"/>
          <w:szCs w:val="22"/>
        </w:rPr>
        <w:t xml:space="preserve"> erwachsen</w:t>
      </w:r>
      <w:r w:rsidRPr="00991AEA">
        <w:rPr>
          <w:rFonts w:asciiTheme="minorBidi" w:hAnsiTheme="minorBidi" w:cstheme="minorBidi"/>
          <w:szCs w:val="22"/>
        </w:rPr>
        <w:t>.</w:t>
      </w:r>
      <w:r>
        <w:rPr>
          <w:rFonts w:asciiTheme="minorBidi" w:hAnsiTheme="minorBidi" w:cstheme="minorBidi"/>
          <w:szCs w:val="22"/>
        </w:rPr>
        <w:t xml:space="preserve"> </w:t>
      </w:r>
      <w:r w:rsidR="009D184D" w:rsidRPr="00EF4FA2">
        <w:rPr>
          <w:rFonts w:asciiTheme="minorBidi" w:hAnsiTheme="minorBidi" w:cstheme="minorBidi"/>
          <w:szCs w:val="22"/>
        </w:rPr>
        <w:t>Die wirtschaftlichen Rahmenbedingungen haben sich nicht entspannt – im Gegenteil. Wer jetzt nicht gegensteuert, riskiert eine dauerhafte Schwächung des Wohnungsbaus und des Industriestandorts Deutschland.</w:t>
      </w:r>
      <w:r w:rsidR="00C0589C">
        <w:rPr>
          <w:rFonts w:asciiTheme="minorBidi" w:hAnsiTheme="minorBidi" w:cstheme="minorBidi"/>
          <w:szCs w:val="22"/>
        </w:rPr>
        <w:t>“</w:t>
      </w:r>
    </w:p>
    <w:p w14:paraId="37A3727C" w14:textId="77777777" w:rsidR="003A67FE" w:rsidRDefault="003A67FE" w:rsidP="009E39AA">
      <w:pPr>
        <w:spacing w:line="300" w:lineRule="exact"/>
        <w:jc w:val="both"/>
        <w:rPr>
          <w:rFonts w:asciiTheme="minorBidi" w:hAnsiTheme="minorBidi" w:cstheme="minorBidi"/>
          <w:szCs w:val="22"/>
        </w:rPr>
      </w:pPr>
    </w:p>
    <w:p w14:paraId="099460D2" w14:textId="77777777" w:rsidR="003A67FE" w:rsidRDefault="003A67FE" w:rsidP="009E39AA">
      <w:pPr>
        <w:spacing w:line="300" w:lineRule="exact"/>
        <w:jc w:val="both"/>
        <w:rPr>
          <w:rFonts w:asciiTheme="minorBidi" w:hAnsiTheme="minorBidi" w:cstheme="minorBidi"/>
          <w:szCs w:val="22"/>
        </w:rPr>
      </w:pPr>
    </w:p>
    <w:p w14:paraId="6A284EBB" w14:textId="090A3054" w:rsidR="009D184D" w:rsidRPr="00EF4FA2" w:rsidRDefault="009D184D" w:rsidP="009E39AA">
      <w:pPr>
        <w:spacing w:line="300" w:lineRule="exact"/>
        <w:jc w:val="both"/>
        <w:rPr>
          <w:rFonts w:asciiTheme="minorBidi" w:hAnsiTheme="minorBidi" w:cstheme="minorBidi"/>
          <w:b/>
          <w:bCs/>
          <w:szCs w:val="22"/>
        </w:rPr>
      </w:pPr>
      <w:r w:rsidRPr="00EF4FA2">
        <w:rPr>
          <w:rFonts w:asciiTheme="minorBidi" w:hAnsiTheme="minorBidi" w:cstheme="minorBidi"/>
          <w:b/>
          <w:bCs/>
          <w:szCs w:val="22"/>
        </w:rPr>
        <w:lastRenderedPageBreak/>
        <w:t xml:space="preserve">Gute Ansätze – aber </w:t>
      </w:r>
      <w:r w:rsidR="003A67FE">
        <w:rPr>
          <w:rFonts w:asciiTheme="minorBidi" w:hAnsiTheme="minorBidi" w:cstheme="minorBidi"/>
          <w:b/>
          <w:bCs/>
          <w:szCs w:val="22"/>
        </w:rPr>
        <w:t>fehlendes</w:t>
      </w:r>
      <w:r w:rsidRPr="00EF4FA2">
        <w:rPr>
          <w:rFonts w:asciiTheme="minorBidi" w:hAnsiTheme="minorBidi" w:cstheme="minorBidi"/>
          <w:b/>
          <w:bCs/>
          <w:szCs w:val="22"/>
        </w:rPr>
        <w:t xml:space="preserve"> Tempo in der Umsetzung</w:t>
      </w:r>
    </w:p>
    <w:p w14:paraId="27615DA3" w14:textId="77777777" w:rsidR="009D184D" w:rsidRPr="00EF4FA2" w:rsidRDefault="009D184D" w:rsidP="00A76094">
      <w:pPr>
        <w:spacing w:line="240" w:lineRule="auto"/>
        <w:jc w:val="both"/>
        <w:rPr>
          <w:rFonts w:asciiTheme="minorBidi" w:hAnsiTheme="minorBidi" w:cstheme="minorBidi"/>
          <w:szCs w:val="22"/>
        </w:rPr>
      </w:pPr>
    </w:p>
    <w:p w14:paraId="64AC44E1" w14:textId="77777777" w:rsidR="003A67FE" w:rsidRPr="00991AEA" w:rsidRDefault="003A67FE" w:rsidP="003A67FE">
      <w:pPr>
        <w:spacing w:line="300" w:lineRule="exact"/>
        <w:jc w:val="both"/>
        <w:rPr>
          <w:rFonts w:asciiTheme="minorBidi" w:hAnsiTheme="minorBidi" w:cstheme="minorBidi"/>
          <w:szCs w:val="22"/>
        </w:rPr>
      </w:pPr>
      <w:r w:rsidRPr="00991AEA">
        <w:rPr>
          <w:rFonts w:asciiTheme="minorBidi" w:hAnsiTheme="minorBidi" w:cstheme="minorBidi"/>
          <w:szCs w:val="22"/>
        </w:rPr>
        <w:t>„Die Probleme des Wohnungsbaus sind nicht neu. Fehlende Förderung, langwierige Genehmigungen, immer höhere regulatorische Anforderungen und zu hohe Energiepreise belasten den Neubau seit Jahren“, so Radmacher weiter.</w:t>
      </w:r>
    </w:p>
    <w:p w14:paraId="60E40F2A" w14:textId="77777777" w:rsidR="003A67FE" w:rsidRDefault="003A67FE" w:rsidP="003A67FE">
      <w:pPr>
        <w:spacing w:line="300" w:lineRule="exact"/>
        <w:jc w:val="both"/>
        <w:rPr>
          <w:rFonts w:asciiTheme="minorBidi" w:hAnsiTheme="minorBidi" w:cstheme="minorBidi"/>
          <w:szCs w:val="22"/>
        </w:rPr>
      </w:pPr>
    </w:p>
    <w:p w14:paraId="5D51F9CC" w14:textId="2BCAB8FF" w:rsidR="009D184D" w:rsidRPr="00EF4FA2" w:rsidRDefault="003A67FE" w:rsidP="003A67FE">
      <w:pPr>
        <w:spacing w:line="300" w:lineRule="exact"/>
        <w:jc w:val="both"/>
        <w:rPr>
          <w:rFonts w:asciiTheme="minorBidi" w:hAnsiTheme="minorBidi" w:cstheme="minorBidi"/>
          <w:szCs w:val="22"/>
        </w:rPr>
      </w:pPr>
      <w:r>
        <w:rPr>
          <w:rFonts w:asciiTheme="minorBidi" w:hAnsiTheme="minorBidi" w:cstheme="minorBidi"/>
          <w:szCs w:val="22"/>
        </w:rPr>
        <w:t xml:space="preserve">Der </w:t>
      </w:r>
      <w:r w:rsidR="009D184D" w:rsidRPr="00EF4FA2">
        <w:rPr>
          <w:rFonts w:asciiTheme="minorBidi" w:hAnsiTheme="minorBidi" w:cstheme="minorBidi"/>
          <w:szCs w:val="22"/>
        </w:rPr>
        <w:t>Koalitionsvertrag enthält aus Sicht der Kalksandsteinindustrie durchaus richtige Ansätze. Dazu zählen etwa Maßnahmen zur Beschleunigung von Genehmigungsverfahren oder die stärkere Fokussierung auf effizienteres Bauen.</w:t>
      </w:r>
    </w:p>
    <w:p w14:paraId="2CE9012B" w14:textId="77777777" w:rsidR="009D184D" w:rsidRPr="00EF4FA2" w:rsidRDefault="009D184D" w:rsidP="009E39AA">
      <w:pPr>
        <w:spacing w:line="300" w:lineRule="exact"/>
        <w:jc w:val="both"/>
        <w:rPr>
          <w:rFonts w:asciiTheme="minorBidi" w:hAnsiTheme="minorBidi" w:cstheme="minorBidi"/>
          <w:szCs w:val="22"/>
        </w:rPr>
      </w:pPr>
    </w:p>
    <w:p w14:paraId="01DEA458" w14:textId="77777777" w:rsidR="009D184D" w:rsidRPr="00EF4FA2" w:rsidRDefault="009D184D" w:rsidP="009E39AA">
      <w:pPr>
        <w:spacing w:line="300" w:lineRule="exact"/>
        <w:jc w:val="both"/>
        <w:rPr>
          <w:rFonts w:asciiTheme="minorBidi" w:hAnsiTheme="minorBidi" w:cstheme="minorBidi"/>
          <w:szCs w:val="22"/>
        </w:rPr>
      </w:pPr>
      <w:r w:rsidRPr="00EF4FA2">
        <w:rPr>
          <w:rFonts w:asciiTheme="minorBidi" w:hAnsiTheme="minorBidi" w:cstheme="minorBidi"/>
          <w:szCs w:val="22"/>
        </w:rPr>
        <w:t>„Das Problem ist nicht der Mangel an Ideen, sondern das Tempo ihrer Umsetzung“, betont Radmacher. „Gerade bei Planungs- und Genehmigungsprozessen sowie bei der Überprüfung kostenintensiver energetischer Anforderungen kommen wir viel zu langsam voran.“</w:t>
      </w:r>
    </w:p>
    <w:p w14:paraId="7EFF91C1" w14:textId="77777777" w:rsidR="009D184D" w:rsidRPr="00EF4FA2" w:rsidRDefault="009D184D" w:rsidP="00A76094">
      <w:pPr>
        <w:spacing w:line="240" w:lineRule="auto"/>
        <w:jc w:val="both"/>
        <w:rPr>
          <w:rFonts w:asciiTheme="minorBidi" w:hAnsiTheme="minorBidi" w:cstheme="minorBidi"/>
          <w:szCs w:val="22"/>
        </w:rPr>
      </w:pPr>
    </w:p>
    <w:p w14:paraId="1FC993B8" w14:textId="047970D0" w:rsidR="00A76094" w:rsidRPr="00EF4FA2" w:rsidRDefault="00A76094" w:rsidP="00A76094">
      <w:pPr>
        <w:spacing w:line="300" w:lineRule="exact"/>
        <w:jc w:val="both"/>
        <w:rPr>
          <w:rFonts w:asciiTheme="minorBidi" w:hAnsiTheme="minorBidi" w:cstheme="minorBidi"/>
          <w:b/>
          <w:bCs/>
          <w:szCs w:val="22"/>
        </w:rPr>
      </w:pPr>
      <w:r w:rsidRPr="00EF4FA2">
        <w:rPr>
          <w:rFonts w:asciiTheme="minorBidi" w:hAnsiTheme="minorBidi" w:cstheme="minorBidi"/>
          <w:b/>
          <w:bCs/>
          <w:szCs w:val="22"/>
        </w:rPr>
        <w:t xml:space="preserve">Förderpolitik verfehlt Ziel </w:t>
      </w:r>
      <w:r w:rsidR="003A67FE">
        <w:rPr>
          <w:rFonts w:asciiTheme="minorBidi" w:hAnsiTheme="minorBidi" w:cstheme="minorBidi"/>
          <w:b/>
          <w:bCs/>
          <w:szCs w:val="22"/>
        </w:rPr>
        <w:t>und schafft keine Planungssicherheit</w:t>
      </w:r>
    </w:p>
    <w:p w14:paraId="6A67EC3D" w14:textId="77777777" w:rsidR="00A76094" w:rsidRPr="00EF4FA2" w:rsidRDefault="00A76094" w:rsidP="00A76094">
      <w:pPr>
        <w:spacing w:line="240" w:lineRule="auto"/>
        <w:jc w:val="both"/>
        <w:rPr>
          <w:rFonts w:asciiTheme="minorBidi" w:hAnsiTheme="minorBidi" w:cstheme="minorBidi"/>
          <w:szCs w:val="22"/>
        </w:rPr>
      </w:pPr>
    </w:p>
    <w:p w14:paraId="2D87840A" w14:textId="4944C1AE" w:rsidR="009D184D" w:rsidRDefault="009D184D" w:rsidP="009E39AA">
      <w:pPr>
        <w:spacing w:line="300" w:lineRule="exact"/>
        <w:jc w:val="both"/>
        <w:rPr>
          <w:rFonts w:asciiTheme="minorBidi" w:hAnsiTheme="minorBidi" w:cstheme="minorBidi"/>
          <w:szCs w:val="22"/>
        </w:rPr>
      </w:pPr>
      <w:r w:rsidRPr="00EF4FA2">
        <w:rPr>
          <w:rFonts w:asciiTheme="minorBidi" w:hAnsiTheme="minorBidi" w:cstheme="minorBidi"/>
          <w:szCs w:val="22"/>
        </w:rPr>
        <w:t xml:space="preserve">Besonders kritisch bewertet der BV KSI die aktuelle Ausgestaltung der KfW-Förderprogramme. </w:t>
      </w:r>
      <w:r w:rsidR="000566BC">
        <w:rPr>
          <w:rFonts w:asciiTheme="minorBidi" w:hAnsiTheme="minorBidi" w:cstheme="minorBidi"/>
          <w:szCs w:val="22"/>
        </w:rPr>
        <w:t>So hat zum Beispiel d</w:t>
      </w:r>
      <w:r w:rsidRPr="00EF4FA2">
        <w:rPr>
          <w:rFonts w:asciiTheme="minorBidi" w:hAnsiTheme="minorBidi" w:cstheme="minorBidi"/>
          <w:szCs w:val="22"/>
        </w:rPr>
        <w:t>ie Umstellung von Tilgungszuschüssen auf Zinsverbilligungen</w:t>
      </w:r>
      <w:r w:rsidR="00A76094">
        <w:rPr>
          <w:rFonts w:asciiTheme="minorBidi" w:hAnsiTheme="minorBidi" w:cstheme="minorBidi"/>
          <w:szCs w:val="22"/>
        </w:rPr>
        <w:t xml:space="preserve"> bei der bis zum 30.06.2026 befristeten Effizienzhaus 55-Plus-Förderung </w:t>
      </w:r>
      <w:r w:rsidRPr="00EF4FA2">
        <w:rPr>
          <w:rFonts w:asciiTheme="minorBidi" w:hAnsiTheme="minorBidi" w:cstheme="minorBidi"/>
          <w:szCs w:val="22"/>
        </w:rPr>
        <w:t>d</w:t>
      </w:r>
      <w:r w:rsidR="00A76094">
        <w:rPr>
          <w:rFonts w:asciiTheme="minorBidi" w:hAnsiTheme="minorBidi" w:cstheme="minorBidi"/>
          <w:szCs w:val="22"/>
        </w:rPr>
        <w:t xml:space="preserve">essen </w:t>
      </w:r>
      <w:r w:rsidRPr="00EF4FA2">
        <w:rPr>
          <w:rFonts w:asciiTheme="minorBidi" w:hAnsiTheme="minorBidi" w:cstheme="minorBidi"/>
          <w:szCs w:val="22"/>
        </w:rPr>
        <w:t>Attraktivität deutlich reduziert.</w:t>
      </w:r>
    </w:p>
    <w:p w14:paraId="543BA9B5" w14:textId="77777777" w:rsidR="00A76094" w:rsidRPr="00EF4FA2" w:rsidRDefault="00A76094" w:rsidP="00A76094">
      <w:pPr>
        <w:spacing w:line="240" w:lineRule="auto"/>
        <w:jc w:val="both"/>
        <w:rPr>
          <w:rFonts w:asciiTheme="minorBidi" w:hAnsiTheme="minorBidi" w:cstheme="minorBidi"/>
          <w:szCs w:val="22"/>
        </w:rPr>
      </w:pPr>
    </w:p>
    <w:p w14:paraId="42E12EE7" w14:textId="6C70BA9F" w:rsidR="009D184D" w:rsidRPr="00EF4FA2" w:rsidRDefault="009D184D" w:rsidP="009E39AA">
      <w:pPr>
        <w:spacing w:line="300" w:lineRule="exact"/>
        <w:jc w:val="both"/>
        <w:rPr>
          <w:rFonts w:asciiTheme="minorBidi" w:hAnsiTheme="minorBidi" w:cstheme="minorBidi"/>
          <w:szCs w:val="22"/>
        </w:rPr>
      </w:pPr>
      <w:r w:rsidRPr="00EF4FA2">
        <w:rPr>
          <w:rFonts w:asciiTheme="minorBidi" w:hAnsiTheme="minorBidi" w:cstheme="minorBidi"/>
          <w:szCs w:val="22"/>
        </w:rPr>
        <w:t>„Der Abstand zum Marktzins ist vielfach zu gering, gleichzeitig sorgen häufige Anpassungen für erhebliche Planungsunsicherheit“, erklärt Radmacher. „So wird weder Investitionsdynamik ausgelöst noch bezahlbares Bauen gestärkt.</w:t>
      </w:r>
      <w:r>
        <w:rPr>
          <w:rFonts w:asciiTheme="minorBidi" w:hAnsiTheme="minorBidi" w:cstheme="minorBidi"/>
          <w:szCs w:val="22"/>
        </w:rPr>
        <w:t xml:space="preserve"> Sicher ist das auch wichtigste Grund dafür, dass das Programm zur Aktivierung des Bauüberhangs</w:t>
      </w:r>
      <w:r w:rsidR="00A76094">
        <w:rPr>
          <w:rFonts w:asciiTheme="minorBidi" w:hAnsiTheme="minorBidi" w:cstheme="minorBidi"/>
          <w:szCs w:val="22"/>
        </w:rPr>
        <w:t>,</w:t>
      </w:r>
      <w:r>
        <w:rPr>
          <w:rFonts w:asciiTheme="minorBidi" w:hAnsiTheme="minorBidi" w:cstheme="minorBidi"/>
          <w:szCs w:val="22"/>
        </w:rPr>
        <w:t xml:space="preserve"> so deutlich hinter den Erwartungen zurückbleibt.“ </w:t>
      </w:r>
    </w:p>
    <w:p w14:paraId="53D12165" w14:textId="77777777" w:rsidR="009D184D" w:rsidRPr="00EF4FA2" w:rsidRDefault="009D184D" w:rsidP="009E39AA">
      <w:pPr>
        <w:spacing w:line="300" w:lineRule="exact"/>
        <w:jc w:val="both"/>
        <w:rPr>
          <w:rFonts w:asciiTheme="minorBidi" w:hAnsiTheme="minorBidi" w:cstheme="minorBidi"/>
          <w:szCs w:val="22"/>
        </w:rPr>
      </w:pPr>
    </w:p>
    <w:p w14:paraId="2840C82F" w14:textId="0574E2BB" w:rsidR="003A67FE" w:rsidRPr="00991AEA" w:rsidRDefault="003A67FE" w:rsidP="003A67FE">
      <w:pPr>
        <w:spacing w:line="300" w:lineRule="exact"/>
        <w:jc w:val="both"/>
        <w:rPr>
          <w:rFonts w:asciiTheme="minorBidi" w:hAnsiTheme="minorBidi" w:cstheme="minorBidi"/>
          <w:szCs w:val="22"/>
        </w:rPr>
      </w:pPr>
      <w:r w:rsidRPr="00991AEA">
        <w:rPr>
          <w:rFonts w:asciiTheme="minorBidi" w:hAnsiTheme="minorBidi" w:cstheme="minorBidi"/>
          <w:szCs w:val="22"/>
        </w:rPr>
        <w:t>Zudem w</w:t>
      </w:r>
      <w:r>
        <w:rPr>
          <w:rFonts w:asciiTheme="minorBidi" w:hAnsiTheme="minorBidi" w:cstheme="minorBidi"/>
          <w:szCs w:val="22"/>
        </w:rPr>
        <w:t>e</w:t>
      </w:r>
      <w:r w:rsidRPr="00991AEA">
        <w:rPr>
          <w:rFonts w:asciiTheme="minorBidi" w:hAnsiTheme="minorBidi" w:cstheme="minorBidi"/>
          <w:szCs w:val="22"/>
        </w:rPr>
        <w:t>rden Fördermittel teilweise dazu genutzt, immer höhere technische Anforderungen zu finanzieren, anstatt bezahlbares Bauen und Wohnen in den Mittelpunkt zu stellen.</w:t>
      </w:r>
    </w:p>
    <w:p w14:paraId="584C74C9" w14:textId="77777777" w:rsidR="003A67FE" w:rsidRPr="00991AEA" w:rsidRDefault="003A67FE" w:rsidP="003A67FE">
      <w:pPr>
        <w:spacing w:line="300" w:lineRule="exact"/>
        <w:jc w:val="both"/>
        <w:rPr>
          <w:rFonts w:asciiTheme="minorBidi" w:hAnsiTheme="minorBidi" w:cstheme="minorBidi"/>
          <w:szCs w:val="22"/>
        </w:rPr>
      </w:pPr>
    </w:p>
    <w:p w14:paraId="13B8FEF0" w14:textId="77777777" w:rsidR="009D184D" w:rsidRPr="00EF4FA2" w:rsidRDefault="009D184D" w:rsidP="009E39AA">
      <w:pPr>
        <w:spacing w:line="300" w:lineRule="exact"/>
        <w:jc w:val="both"/>
        <w:rPr>
          <w:rFonts w:asciiTheme="minorBidi" w:hAnsiTheme="minorBidi" w:cstheme="minorBidi"/>
          <w:b/>
          <w:bCs/>
          <w:szCs w:val="22"/>
        </w:rPr>
      </w:pPr>
      <w:r w:rsidRPr="00EF4FA2">
        <w:rPr>
          <w:rFonts w:asciiTheme="minorBidi" w:hAnsiTheme="minorBidi" w:cstheme="minorBidi"/>
          <w:b/>
          <w:bCs/>
          <w:szCs w:val="22"/>
        </w:rPr>
        <w:t>Bundesbaugesellschaft überzeugt nicht</w:t>
      </w:r>
    </w:p>
    <w:p w14:paraId="3B18E846" w14:textId="77777777" w:rsidR="009D184D" w:rsidRPr="00EF4FA2" w:rsidRDefault="009D184D" w:rsidP="00A76094">
      <w:pPr>
        <w:spacing w:line="240" w:lineRule="auto"/>
        <w:jc w:val="both"/>
        <w:rPr>
          <w:rFonts w:asciiTheme="minorBidi" w:hAnsiTheme="minorBidi" w:cstheme="minorBidi"/>
          <w:szCs w:val="22"/>
        </w:rPr>
      </w:pPr>
    </w:p>
    <w:p w14:paraId="44632F41" w14:textId="1F19D32F" w:rsidR="003A67FE" w:rsidRPr="00991AEA" w:rsidRDefault="009D184D" w:rsidP="003A67FE">
      <w:pPr>
        <w:spacing w:line="300" w:lineRule="exact"/>
        <w:jc w:val="both"/>
        <w:rPr>
          <w:rFonts w:asciiTheme="minorBidi" w:hAnsiTheme="minorBidi" w:cstheme="minorBidi"/>
          <w:szCs w:val="22"/>
        </w:rPr>
      </w:pPr>
      <w:r w:rsidRPr="00EF4FA2">
        <w:rPr>
          <w:rFonts w:asciiTheme="minorBidi" w:hAnsiTheme="minorBidi" w:cstheme="minorBidi"/>
          <w:szCs w:val="22"/>
        </w:rPr>
        <w:t>Skeptisch sieht der Verband zudem die diskutierte Einführung einer Bundesbaugesellschaft.</w:t>
      </w:r>
      <w:r w:rsidR="009175E9">
        <w:rPr>
          <w:rFonts w:asciiTheme="minorBidi" w:hAnsiTheme="minorBidi" w:cstheme="minorBidi"/>
          <w:szCs w:val="22"/>
        </w:rPr>
        <w:t xml:space="preserve"> </w:t>
      </w:r>
      <w:r w:rsidRPr="00EF4FA2">
        <w:rPr>
          <w:rFonts w:asciiTheme="minorBidi" w:hAnsiTheme="minorBidi" w:cstheme="minorBidi"/>
          <w:szCs w:val="22"/>
        </w:rPr>
        <w:t>„Die überwiegende Zahl der Experten beurteilt diesen Ansatz kritisch. Es ist nicht erkennbar, wie eine solche Struktur die bestehenden Probleme schneller oder effizienter lösen soll“</w:t>
      </w:r>
      <w:r w:rsidR="003A67FE" w:rsidRPr="00991AEA">
        <w:rPr>
          <w:rFonts w:asciiTheme="minorBidi" w:hAnsiTheme="minorBidi" w:cstheme="minorBidi"/>
          <w:szCs w:val="22"/>
        </w:rPr>
        <w:t>, so Radmacher.</w:t>
      </w:r>
    </w:p>
    <w:p w14:paraId="5C69A836" w14:textId="2C18B6BE" w:rsidR="009D184D" w:rsidRPr="00EF4FA2" w:rsidRDefault="009D184D" w:rsidP="009E39AA">
      <w:pPr>
        <w:spacing w:line="300" w:lineRule="exact"/>
        <w:jc w:val="both"/>
        <w:rPr>
          <w:rFonts w:asciiTheme="minorBidi" w:hAnsiTheme="minorBidi" w:cstheme="minorBidi"/>
          <w:szCs w:val="22"/>
        </w:rPr>
      </w:pPr>
    </w:p>
    <w:p w14:paraId="7C58CB6A" w14:textId="77777777" w:rsidR="009175E9" w:rsidRPr="00991AEA" w:rsidRDefault="009175E9" w:rsidP="009175E9">
      <w:pPr>
        <w:spacing w:line="240" w:lineRule="auto"/>
        <w:jc w:val="both"/>
        <w:rPr>
          <w:rFonts w:asciiTheme="minorBidi" w:hAnsiTheme="minorBidi" w:cstheme="minorBidi"/>
          <w:b/>
          <w:bCs/>
          <w:szCs w:val="22"/>
        </w:rPr>
      </w:pPr>
      <w:r w:rsidRPr="00991AEA">
        <w:rPr>
          <w:rFonts w:asciiTheme="minorBidi" w:hAnsiTheme="minorBidi" w:cstheme="minorBidi"/>
          <w:b/>
          <w:bCs/>
          <w:szCs w:val="22"/>
        </w:rPr>
        <w:t>Wohnen ist soziale Verantwortung des Staates</w:t>
      </w:r>
    </w:p>
    <w:p w14:paraId="5C0A978C" w14:textId="77777777" w:rsidR="009D184D" w:rsidRPr="00EF4FA2" w:rsidRDefault="009D184D" w:rsidP="00A76094">
      <w:pPr>
        <w:spacing w:line="240" w:lineRule="auto"/>
        <w:jc w:val="both"/>
        <w:rPr>
          <w:rFonts w:asciiTheme="minorBidi" w:hAnsiTheme="minorBidi" w:cstheme="minorBidi"/>
          <w:szCs w:val="22"/>
        </w:rPr>
      </w:pPr>
    </w:p>
    <w:p w14:paraId="0E8B041A" w14:textId="77777777" w:rsidR="009175E9" w:rsidRDefault="009175E9" w:rsidP="009175E9">
      <w:pPr>
        <w:spacing w:line="300" w:lineRule="exact"/>
        <w:jc w:val="both"/>
        <w:rPr>
          <w:rFonts w:asciiTheme="minorBidi" w:hAnsiTheme="minorBidi" w:cstheme="minorBidi"/>
          <w:szCs w:val="22"/>
        </w:rPr>
      </w:pPr>
      <w:r w:rsidRPr="009175E9">
        <w:rPr>
          <w:rFonts w:asciiTheme="minorBidi" w:hAnsiTheme="minorBidi" w:cstheme="minorBidi"/>
          <w:szCs w:val="22"/>
        </w:rPr>
        <w:t>Neben den inhaltlichen Defiziten sieht die Kalksandsteinindustrie auch die politische</w:t>
      </w:r>
      <w:r w:rsidRPr="00991AEA">
        <w:rPr>
          <w:rFonts w:asciiTheme="minorBidi" w:hAnsiTheme="minorBidi" w:cstheme="minorBidi"/>
          <w:szCs w:val="22"/>
        </w:rPr>
        <w:t xml:space="preserve"> Kommunikation kritisch.</w:t>
      </w:r>
      <w:r>
        <w:rPr>
          <w:rFonts w:asciiTheme="minorBidi" w:hAnsiTheme="minorBidi" w:cstheme="minorBidi"/>
          <w:szCs w:val="22"/>
        </w:rPr>
        <w:t xml:space="preserve"> </w:t>
      </w:r>
      <w:r w:rsidRPr="00991AEA">
        <w:rPr>
          <w:rFonts w:asciiTheme="minorBidi" w:hAnsiTheme="minorBidi" w:cstheme="minorBidi"/>
          <w:szCs w:val="22"/>
        </w:rPr>
        <w:t>„Viele Menschen haben inzwischen den Eindruck, dass sich das politische Gezänk der vergangenen Jahre fortsetzt. Der Wohnungsbau verträgt keine politische Selbstbeschäftigung mehr“, erklärt Radmacher.</w:t>
      </w:r>
      <w:r>
        <w:rPr>
          <w:rFonts w:asciiTheme="minorBidi" w:hAnsiTheme="minorBidi" w:cstheme="minorBidi"/>
          <w:szCs w:val="22"/>
        </w:rPr>
        <w:t xml:space="preserve"> </w:t>
      </w:r>
    </w:p>
    <w:p w14:paraId="70E9FF81" w14:textId="77777777" w:rsidR="009175E9" w:rsidRDefault="009175E9" w:rsidP="009175E9">
      <w:pPr>
        <w:spacing w:line="300" w:lineRule="exact"/>
        <w:jc w:val="both"/>
        <w:rPr>
          <w:rFonts w:asciiTheme="minorBidi" w:hAnsiTheme="minorBidi" w:cstheme="minorBidi"/>
          <w:szCs w:val="22"/>
        </w:rPr>
      </w:pPr>
    </w:p>
    <w:p w14:paraId="7CB073C3" w14:textId="415B1530" w:rsidR="009175E9" w:rsidRPr="00991AEA" w:rsidRDefault="009175E9" w:rsidP="009175E9">
      <w:pPr>
        <w:spacing w:line="300" w:lineRule="exact"/>
        <w:jc w:val="both"/>
        <w:rPr>
          <w:rFonts w:asciiTheme="minorBidi" w:hAnsiTheme="minorBidi" w:cstheme="minorBidi"/>
          <w:szCs w:val="22"/>
        </w:rPr>
      </w:pPr>
      <w:r>
        <w:rPr>
          <w:rFonts w:asciiTheme="minorBidi" w:hAnsiTheme="minorBidi" w:cstheme="minorBidi"/>
          <w:szCs w:val="22"/>
        </w:rPr>
        <w:t>„</w:t>
      </w:r>
      <w:r w:rsidRPr="00991AEA">
        <w:rPr>
          <w:rFonts w:asciiTheme="minorBidi" w:hAnsiTheme="minorBidi" w:cstheme="minorBidi"/>
          <w:szCs w:val="22"/>
        </w:rPr>
        <w:t>Die Bundesregierung m</w:t>
      </w:r>
      <w:r>
        <w:rPr>
          <w:rFonts w:asciiTheme="minorBidi" w:hAnsiTheme="minorBidi" w:cstheme="minorBidi"/>
          <w:szCs w:val="22"/>
        </w:rPr>
        <w:t>uss</w:t>
      </w:r>
      <w:r w:rsidRPr="00991AEA">
        <w:rPr>
          <w:rFonts w:asciiTheme="minorBidi" w:hAnsiTheme="minorBidi" w:cstheme="minorBidi"/>
          <w:szCs w:val="22"/>
        </w:rPr>
        <w:t xml:space="preserve"> ihre Verantwortung für das gesamte Land und den Industriestandort Deutschland stärker wahrnehmen.</w:t>
      </w:r>
      <w:r>
        <w:rPr>
          <w:rFonts w:asciiTheme="minorBidi" w:hAnsiTheme="minorBidi" w:cstheme="minorBidi"/>
          <w:szCs w:val="22"/>
        </w:rPr>
        <w:t xml:space="preserve"> </w:t>
      </w:r>
      <w:r w:rsidRPr="00991AEA">
        <w:rPr>
          <w:rFonts w:asciiTheme="minorBidi" w:hAnsiTheme="minorBidi" w:cstheme="minorBidi"/>
          <w:szCs w:val="22"/>
        </w:rPr>
        <w:t>Wohnen ist eine soziale Verantwortung des Staates und zugleich eine zentrale Voraussetzung für wirtschaftliche Stabilität. Wer bezahlbares Wohnen ermöglichen will, muss endlich verlässliche Rahmenbedingungen schaffen.“</w:t>
      </w:r>
    </w:p>
    <w:p w14:paraId="7C32752A" w14:textId="77777777" w:rsidR="009175E9" w:rsidRDefault="009175E9" w:rsidP="009E39AA">
      <w:pPr>
        <w:spacing w:line="300" w:lineRule="exact"/>
        <w:jc w:val="both"/>
        <w:rPr>
          <w:rFonts w:asciiTheme="minorBidi" w:hAnsiTheme="minorBidi" w:cstheme="minorBidi"/>
          <w:szCs w:val="22"/>
        </w:rPr>
      </w:pPr>
    </w:p>
    <w:p w14:paraId="25B269B5" w14:textId="77777777" w:rsidR="009175E9" w:rsidRDefault="009175E9" w:rsidP="009E39AA">
      <w:pPr>
        <w:spacing w:line="300" w:lineRule="exact"/>
        <w:jc w:val="both"/>
        <w:rPr>
          <w:rFonts w:asciiTheme="minorBidi" w:hAnsiTheme="minorBidi" w:cstheme="minorBidi"/>
          <w:szCs w:val="22"/>
        </w:rPr>
      </w:pPr>
    </w:p>
    <w:p w14:paraId="4CCCDDC1" w14:textId="0A91A12B" w:rsidR="009D184D" w:rsidRPr="00EF4FA2" w:rsidRDefault="009175E9" w:rsidP="009E39AA">
      <w:pPr>
        <w:spacing w:line="300" w:lineRule="exact"/>
        <w:jc w:val="both"/>
        <w:rPr>
          <w:rFonts w:asciiTheme="minorBidi" w:hAnsiTheme="minorBidi" w:cstheme="minorBidi"/>
          <w:b/>
          <w:bCs/>
          <w:szCs w:val="22"/>
        </w:rPr>
      </w:pPr>
      <w:r>
        <w:rPr>
          <w:rFonts w:asciiTheme="minorBidi" w:hAnsiTheme="minorBidi" w:cstheme="minorBidi"/>
          <w:b/>
          <w:bCs/>
          <w:szCs w:val="22"/>
        </w:rPr>
        <w:lastRenderedPageBreak/>
        <w:t>BV KSI fordert klaren Kurswechsel</w:t>
      </w:r>
    </w:p>
    <w:p w14:paraId="6A6422CE" w14:textId="77777777" w:rsidR="009D184D" w:rsidRPr="00EF4FA2" w:rsidRDefault="009D184D" w:rsidP="00A76094">
      <w:pPr>
        <w:spacing w:line="240" w:lineRule="auto"/>
        <w:jc w:val="both"/>
        <w:rPr>
          <w:rFonts w:asciiTheme="minorBidi" w:hAnsiTheme="minorBidi" w:cstheme="minorBidi"/>
          <w:szCs w:val="22"/>
        </w:rPr>
      </w:pPr>
    </w:p>
    <w:p w14:paraId="1E98360B" w14:textId="5B770362" w:rsidR="009D184D" w:rsidRPr="00EF4FA2" w:rsidRDefault="009D184D" w:rsidP="009E39AA">
      <w:pPr>
        <w:spacing w:line="300" w:lineRule="exact"/>
        <w:jc w:val="both"/>
        <w:rPr>
          <w:rFonts w:asciiTheme="minorBidi" w:hAnsiTheme="minorBidi" w:cstheme="minorBidi"/>
          <w:szCs w:val="22"/>
        </w:rPr>
      </w:pPr>
      <w:r w:rsidRPr="00EF4FA2">
        <w:rPr>
          <w:rFonts w:asciiTheme="minorBidi" w:hAnsiTheme="minorBidi" w:cstheme="minorBidi"/>
          <w:szCs w:val="22"/>
        </w:rPr>
        <w:t xml:space="preserve">Aus Sicht der Kalksandsteinindustrie </w:t>
      </w:r>
      <w:r w:rsidR="009175E9">
        <w:rPr>
          <w:rFonts w:asciiTheme="minorBidi" w:hAnsiTheme="minorBidi" w:cstheme="minorBidi"/>
          <w:szCs w:val="22"/>
        </w:rPr>
        <w:t>braucht es jetzt vor allem:</w:t>
      </w:r>
    </w:p>
    <w:p w14:paraId="505E0B7A" w14:textId="77777777" w:rsidR="009D184D" w:rsidRPr="00A76094" w:rsidRDefault="009D184D" w:rsidP="00A76094">
      <w:pPr>
        <w:spacing w:line="240" w:lineRule="auto"/>
        <w:jc w:val="both"/>
        <w:rPr>
          <w:rFonts w:asciiTheme="minorBidi" w:hAnsiTheme="minorBidi" w:cstheme="minorBidi"/>
          <w:sz w:val="16"/>
          <w:szCs w:val="16"/>
        </w:rPr>
      </w:pPr>
    </w:p>
    <w:p w14:paraId="42EB2C19" w14:textId="77777777" w:rsidR="009D184D" w:rsidRPr="00EF4FA2" w:rsidRDefault="009D184D" w:rsidP="009E39AA">
      <w:pPr>
        <w:numPr>
          <w:ilvl w:val="0"/>
          <w:numId w:val="28"/>
        </w:numPr>
        <w:overflowPunct/>
        <w:autoSpaceDE/>
        <w:autoSpaceDN/>
        <w:adjustRightInd/>
        <w:spacing w:line="300" w:lineRule="exact"/>
        <w:jc w:val="both"/>
        <w:textAlignment w:val="auto"/>
        <w:rPr>
          <w:rFonts w:asciiTheme="minorBidi" w:hAnsiTheme="minorBidi" w:cstheme="minorBidi"/>
          <w:szCs w:val="22"/>
        </w:rPr>
      </w:pPr>
      <w:r w:rsidRPr="00EF4FA2">
        <w:rPr>
          <w:rFonts w:asciiTheme="minorBidi" w:hAnsiTheme="minorBidi" w:cstheme="minorBidi"/>
          <w:szCs w:val="22"/>
        </w:rPr>
        <w:t>verlässliche und langfristig planbare Förderbedingungen</w:t>
      </w:r>
    </w:p>
    <w:p w14:paraId="5307A0AF" w14:textId="77777777" w:rsidR="009D184D" w:rsidRPr="00EF4FA2" w:rsidRDefault="009D184D" w:rsidP="009E39AA">
      <w:pPr>
        <w:numPr>
          <w:ilvl w:val="0"/>
          <w:numId w:val="28"/>
        </w:numPr>
        <w:overflowPunct/>
        <w:autoSpaceDE/>
        <w:autoSpaceDN/>
        <w:adjustRightInd/>
        <w:spacing w:line="300" w:lineRule="exact"/>
        <w:jc w:val="both"/>
        <w:textAlignment w:val="auto"/>
        <w:rPr>
          <w:rFonts w:asciiTheme="minorBidi" w:hAnsiTheme="minorBidi" w:cstheme="minorBidi"/>
          <w:szCs w:val="22"/>
        </w:rPr>
      </w:pPr>
      <w:r w:rsidRPr="00EF4FA2">
        <w:rPr>
          <w:rFonts w:asciiTheme="minorBidi" w:hAnsiTheme="minorBidi" w:cstheme="minorBidi"/>
          <w:szCs w:val="22"/>
        </w:rPr>
        <w:t>spürbare Beschleunigung von Genehmigungsverfahren</w:t>
      </w:r>
    </w:p>
    <w:p w14:paraId="66AC3F1A" w14:textId="77777777" w:rsidR="009D184D" w:rsidRPr="00EF4FA2" w:rsidRDefault="009D184D" w:rsidP="009E39AA">
      <w:pPr>
        <w:numPr>
          <w:ilvl w:val="0"/>
          <w:numId w:val="28"/>
        </w:numPr>
        <w:overflowPunct/>
        <w:autoSpaceDE/>
        <w:autoSpaceDN/>
        <w:adjustRightInd/>
        <w:spacing w:line="300" w:lineRule="exact"/>
        <w:jc w:val="both"/>
        <w:textAlignment w:val="auto"/>
        <w:rPr>
          <w:rFonts w:asciiTheme="minorBidi" w:hAnsiTheme="minorBidi" w:cstheme="minorBidi"/>
          <w:szCs w:val="22"/>
        </w:rPr>
      </w:pPr>
      <w:r w:rsidRPr="00EF4FA2">
        <w:rPr>
          <w:rFonts w:asciiTheme="minorBidi" w:hAnsiTheme="minorBidi" w:cstheme="minorBidi"/>
          <w:szCs w:val="22"/>
        </w:rPr>
        <w:t>realistische und wirtschaftlich tragfähige Baustandards</w:t>
      </w:r>
    </w:p>
    <w:p w14:paraId="78FDA700" w14:textId="77777777" w:rsidR="009D184D" w:rsidRPr="00EF4FA2" w:rsidRDefault="009D184D" w:rsidP="009E39AA">
      <w:pPr>
        <w:numPr>
          <w:ilvl w:val="0"/>
          <w:numId w:val="28"/>
        </w:numPr>
        <w:overflowPunct/>
        <w:autoSpaceDE/>
        <w:autoSpaceDN/>
        <w:adjustRightInd/>
        <w:spacing w:line="300" w:lineRule="exact"/>
        <w:jc w:val="both"/>
        <w:textAlignment w:val="auto"/>
        <w:rPr>
          <w:rFonts w:asciiTheme="minorBidi" w:hAnsiTheme="minorBidi" w:cstheme="minorBidi"/>
          <w:szCs w:val="22"/>
        </w:rPr>
      </w:pPr>
      <w:r w:rsidRPr="00EF4FA2">
        <w:rPr>
          <w:rFonts w:asciiTheme="minorBidi" w:hAnsiTheme="minorBidi" w:cstheme="minorBidi"/>
          <w:szCs w:val="22"/>
        </w:rPr>
        <w:t>wettbewerbsfähige Energiepreise für Industrie und Bau</w:t>
      </w:r>
    </w:p>
    <w:p w14:paraId="35FCB40B" w14:textId="77777777" w:rsidR="009D184D" w:rsidRPr="00EF4FA2" w:rsidRDefault="009D184D" w:rsidP="009E39AA">
      <w:pPr>
        <w:spacing w:line="300" w:lineRule="exact"/>
        <w:jc w:val="both"/>
        <w:rPr>
          <w:rFonts w:asciiTheme="minorBidi" w:hAnsiTheme="minorBidi" w:cstheme="minorBidi"/>
          <w:szCs w:val="22"/>
        </w:rPr>
      </w:pPr>
    </w:p>
    <w:p w14:paraId="3A93EC61" w14:textId="79BFC758" w:rsidR="009D184D" w:rsidRPr="00EF4FA2" w:rsidRDefault="009D184D" w:rsidP="009E39AA">
      <w:pPr>
        <w:spacing w:line="300" w:lineRule="exact"/>
        <w:jc w:val="both"/>
        <w:rPr>
          <w:rFonts w:asciiTheme="minorBidi" w:hAnsiTheme="minorBidi" w:cstheme="minorBidi"/>
          <w:szCs w:val="22"/>
        </w:rPr>
      </w:pPr>
      <w:r w:rsidRPr="00EF4FA2">
        <w:rPr>
          <w:rFonts w:asciiTheme="minorBidi" w:hAnsiTheme="minorBidi" w:cstheme="minorBidi"/>
          <w:szCs w:val="22"/>
        </w:rPr>
        <w:t xml:space="preserve">„Wir müssen nicht immer noch </w:t>
      </w:r>
      <w:r w:rsidR="009175E9">
        <w:rPr>
          <w:rFonts w:asciiTheme="minorBidi" w:hAnsiTheme="minorBidi" w:cstheme="minorBidi"/>
          <w:szCs w:val="22"/>
        </w:rPr>
        <w:t xml:space="preserve">komplizierter </w:t>
      </w:r>
      <w:r w:rsidRPr="00EF4FA2">
        <w:rPr>
          <w:rFonts w:asciiTheme="minorBidi" w:hAnsiTheme="minorBidi" w:cstheme="minorBidi"/>
          <w:szCs w:val="22"/>
        </w:rPr>
        <w:t xml:space="preserve">und teurer bauen – wir müssen vor allem mehr gutes, bezahlbares Wohnen </w:t>
      </w:r>
      <w:r w:rsidR="00515CC2">
        <w:rPr>
          <w:rFonts w:asciiTheme="minorBidi" w:hAnsiTheme="minorBidi" w:cstheme="minorBidi"/>
          <w:szCs w:val="22"/>
        </w:rPr>
        <w:t>ermöglichen</w:t>
      </w:r>
      <w:r w:rsidRPr="00EF4FA2">
        <w:rPr>
          <w:rFonts w:asciiTheme="minorBidi" w:hAnsiTheme="minorBidi" w:cstheme="minorBidi"/>
          <w:szCs w:val="22"/>
        </w:rPr>
        <w:t>“, fasst Radmacher zusammen.</w:t>
      </w:r>
      <w:r>
        <w:rPr>
          <w:rFonts w:asciiTheme="minorBidi" w:hAnsiTheme="minorBidi" w:cstheme="minorBidi"/>
          <w:szCs w:val="22"/>
        </w:rPr>
        <w:t xml:space="preserve"> „</w:t>
      </w:r>
      <w:r w:rsidR="00515CC2">
        <w:rPr>
          <w:rFonts w:asciiTheme="minorBidi" w:hAnsiTheme="minorBidi" w:cstheme="minorBidi"/>
          <w:szCs w:val="22"/>
        </w:rPr>
        <w:t xml:space="preserve">das geht nur, wenn Politik, Bauwirtschaft und Baustoffindustrie an einem Strang ziehen. </w:t>
      </w:r>
      <w:r>
        <w:rPr>
          <w:rFonts w:asciiTheme="minorBidi" w:hAnsiTheme="minorBidi" w:cstheme="minorBidi"/>
          <w:szCs w:val="22"/>
        </w:rPr>
        <w:t>Als Kalksandsteinindustrie sind wir bereit, unseren Beitrag zu leisten</w:t>
      </w:r>
      <w:r w:rsidR="00A76094">
        <w:rPr>
          <w:rFonts w:asciiTheme="minorBidi" w:hAnsiTheme="minorBidi" w:cstheme="minorBidi"/>
          <w:szCs w:val="22"/>
        </w:rPr>
        <w:t>!</w:t>
      </w:r>
      <w:r>
        <w:rPr>
          <w:rFonts w:asciiTheme="minorBidi" w:hAnsiTheme="minorBidi" w:cstheme="minorBidi"/>
          <w:szCs w:val="22"/>
        </w:rPr>
        <w:t>“</w:t>
      </w:r>
    </w:p>
    <w:p w14:paraId="502092D6" w14:textId="77777777" w:rsidR="00BC3F65" w:rsidRPr="00A76094" w:rsidRDefault="00BC3F65" w:rsidP="00A76094">
      <w:pPr>
        <w:spacing w:line="240" w:lineRule="auto"/>
        <w:jc w:val="both"/>
        <w:rPr>
          <w:sz w:val="16"/>
          <w:szCs w:val="16"/>
        </w:rPr>
      </w:pPr>
    </w:p>
    <w:bookmarkEnd w:id="0"/>
    <w:p w14:paraId="111DC92C" w14:textId="4FDF1839" w:rsidR="005C0CAD" w:rsidRDefault="00984683" w:rsidP="00873806">
      <w:pPr>
        <w:pStyle w:val="Default"/>
        <w:tabs>
          <w:tab w:val="left" w:pos="3300"/>
        </w:tabs>
        <w:spacing w:line="360" w:lineRule="auto"/>
        <w:jc w:val="both"/>
        <w:rPr>
          <w:sz w:val="22"/>
          <w:szCs w:val="22"/>
        </w:rPr>
      </w:pPr>
      <w:r w:rsidRPr="00EF4EB7">
        <w:rPr>
          <w:sz w:val="22"/>
          <w:szCs w:val="22"/>
        </w:rPr>
        <w:t>Zeichen</w:t>
      </w:r>
      <w:r w:rsidR="00110F14" w:rsidRPr="00EF4EB7">
        <w:rPr>
          <w:sz w:val="22"/>
          <w:szCs w:val="22"/>
        </w:rPr>
        <w:t>:</w:t>
      </w:r>
      <w:r w:rsidR="00A40C16" w:rsidRPr="00EF4EB7">
        <w:rPr>
          <w:sz w:val="22"/>
          <w:szCs w:val="22"/>
        </w:rPr>
        <w:t xml:space="preserve"> </w:t>
      </w:r>
      <w:r w:rsidR="00C70A2B">
        <w:rPr>
          <w:sz w:val="22"/>
          <w:szCs w:val="22"/>
        </w:rPr>
        <w:t>4.</w:t>
      </w:r>
      <w:r w:rsidR="00C0589C">
        <w:rPr>
          <w:sz w:val="22"/>
          <w:szCs w:val="22"/>
        </w:rPr>
        <w:t>900</w:t>
      </w:r>
    </w:p>
    <w:p w14:paraId="44295D67" w14:textId="01F10214" w:rsidR="009175E9" w:rsidRDefault="009175E9">
      <w:pPr>
        <w:overflowPunct/>
        <w:autoSpaceDE/>
        <w:autoSpaceDN/>
        <w:adjustRightInd/>
        <w:spacing w:line="240" w:lineRule="auto"/>
        <w:textAlignment w:val="auto"/>
        <w:rPr>
          <w:rFonts w:cs="Arial"/>
          <w:color w:val="000000"/>
          <w:szCs w:val="22"/>
        </w:rPr>
      </w:pPr>
      <w:r>
        <w:rPr>
          <w:szCs w:val="22"/>
        </w:rPr>
        <w:br w:type="page"/>
      </w:r>
    </w:p>
    <w:p w14:paraId="15E95B96" w14:textId="77777777" w:rsidR="009175E9" w:rsidRDefault="009175E9" w:rsidP="00873806">
      <w:pPr>
        <w:pStyle w:val="Default"/>
        <w:tabs>
          <w:tab w:val="left" w:pos="3300"/>
        </w:tabs>
        <w:spacing w:line="360" w:lineRule="auto"/>
        <w:jc w:val="both"/>
        <w:rPr>
          <w:sz w:val="22"/>
          <w:szCs w:val="22"/>
        </w:rPr>
      </w:pPr>
    </w:p>
    <w:p w14:paraId="2842CA99" w14:textId="42D8DCAA" w:rsidR="00143BC1" w:rsidRDefault="009D184D" w:rsidP="00A76094">
      <w:pPr>
        <w:pStyle w:val="Default"/>
        <w:tabs>
          <w:tab w:val="left" w:pos="3300"/>
        </w:tabs>
        <w:spacing w:line="360" w:lineRule="auto"/>
        <w:jc w:val="both"/>
        <w:rPr>
          <w:sz w:val="22"/>
          <w:szCs w:val="22"/>
        </w:rPr>
      </w:pPr>
      <w:r>
        <w:rPr>
          <w:noProof/>
          <w:sz w:val="22"/>
          <w:szCs w:val="22"/>
        </w:rPr>
        <w:drawing>
          <wp:inline distT="0" distB="0" distL="0" distR="0" wp14:anchorId="14963ACE" wp14:editId="3D39EA3E">
            <wp:extent cx="6077585" cy="4050665"/>
            <wp:effectExtent l="0" t="0" r="0" b="6985"/>
            <wp:docPr id="417760593" name="Grafik 1" descr="The image depicts an individual dressed in a formal suit and tie, standing against a modern, urban backdrop with buildings and trees.&#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60593" name="Grafik 1" descr="The image depicts an individual dressed in a formal suit and tie, standing against a modern, urban backdrop with buildings and trees.&#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585" cy="4050665"/>
                    </a:xfrm>
                    <a:prstGeom prst="rect">
                      <a:avLst/>
                    </a:prstGeom>
                  </pic:spPr>
                </pic:pic>
              </a:graphicData>
            </a:graphic>
          </wp:inline>
        </w:drawing>
      </w:r>
    </w:p>
    <w:p w14:paraId="09ED1BF4" w14:textId="77777777" w:rsidR="009E39AA" w:rsidRDefault="009E39AA" w:rsidP="00CD34A1">
      <w:pPr>
        <w:rPr>
          <w:b/>
          <w:color w:val="000000"/>
          <w:sz w:val="18"/>
          <w:szCs w:val="18"/>
        </w:rPr>
      </w:pPr>
    </w:p>
    <w:p w14:paraId="333163F8" w14:textId="0D297152" w:rsidR="00CD34A1" w:rsidRPr="00EA1B24" w:rsidRDefault="00CD34A1" w:rsidP="00CD34A1">
      <w:pPr>
        <w:rPr>
          <w:bCs/>
          <w:color w:val="000000"/>
          <w:sz w:val="18"/>
          <w:szCs w:val="18"/>
        </w:rPr>
      </w:pPr>
      <w:r w:rsidRPr="00EA1B24">
        <w:rPr>
          <w:b/>
          <w:color w:val="000000"/>
          <w:sz w:val="18"/>
          <w:szCs w:val="18"/>
        </w:rPr>
        <w:t xml:space="preserve">BILD </w:t>
      </w:r>
      <w:r w:rsidR="003754DE" w:rsidRPr="00EA1B24">
        <w:rPr>
          <w:b/>
          <w:color w:val="000000"/>
          <w:sz w:val="18"/>
          <w:szCs w:val="18"/>
        </w:rPr>
        <w:t>0</w:t>
      </w:r>
      <w:r w:rsidRPr="00EA1B24">
        <w:rPr>
          <w:b/>
          <w:color w:val="000000"/>
          <w:sz w:val="18"/>
          <w:szCs w:val="18"/>
        </w:rPr>
        <w:t xml:space="preserve">1: </w:t>
      </w:r>
    </w:p>
    <w:p w14:paraId="17FC1F20" w14:textId="7CEA3A37" w:rsidR="00D004FB" w:rsidRDefault="00D004FB" w:rsidP="00873806">
      <w:pPr>
        <w:rPr>
          <w:bCs/>
          <w:color w:val="000000"/>
          <w:sz w:val="18"/>
          <w:szCs w:val="18"/>
        </w:rPr>
      </w:pPr>
    </w:p>
    <w:p w14:paraId="5041BDBA" w14:textId="54D02A7C" w:rsidR="0086687C" w:rsidRDefault="0086687C" w:rsidP="0009686E">
      <w:pPr>
        <w:spacing w:after="40" w:line="280" w:lineRule="exact"/>
        <w:rPr>
          <w:rFonts w:cs="Arial"/>
          <w:color w:val="000000"/>
          <w:sz w:val="20"/>
        </w:rPr>
      </w:pPr>
      <w:r w:rsidRPr="0016524F">
        <w:rPr>
          <w:rFonts w:cs="Arial"/>
          <w:b/>
          <w:bCs/>
          <w:color w:val="000000"/>
          <w:sz w:val="20"/>
        </w:rPr>
        <w:t>Titel:</w:t>
      </w:r>
      <w:r w:rsidRPr="0016524F">
        <w:rPr>
          <w:rFonts w:cs="Arial"/>
          <w:color w:val="000000"/>
          <w:sz w:val="20"/>
        </w:rPr>
        <w:t xml:space="preserve"> </w:t>
      </w:r>
      <w:r w:rsidR="009D184D">
        <w:rPr>
          <w:rFonts w:cs="Arial"/>
          <w:color w:val="000000"/>
          <w:sz w:val="20"/>
        </w:rPr>
        <w:t>Jan Dietrich Radmacher, Vorstandsvorsitzender des Bundesverbands Kalksandsteinindustrie e</w:t>
      </w:r>
      <w:r w:rsidR="00F51576">
        <w:rPr>
          <w:rFonts w:cs="Arial"/>
          <w:color w:val="000000"/>
          <w:sz w:val="20"/>
        </w:rPr>
        <w:t>.</w:t>
      </w:r>
      <w:r w:rsidR="009D184D">
        <w:rPr>
          <w:rFonts w:cs="Arial"/>
          <w:color w:val="000000"/>
          <w:sz w:val="20"/>
        </w:rPr>
        <w:t>V. zieht eine durchwachsene wohnungsbaupolitische Bilanz nach einem Jahr schwarz-roter Bundesregierung: „</w:t>
      </w:r>
      <w:r w:rsidR="009D184D" w:rsidRPr="009D184D">
        <w:rPr>
          <w:rFonts w:cs="Arial"/>
          <w:color w:val="000000"/>
          <w:sz w:val="20"/>
        </w:rPr>
        <w:t>Ein Jahr nach Amtsantritt der schwarz-roten Bundesregierung ist die Wohnungsbaukrise nicht gelöst – sie verschärft sich weiter. Steigende Kosten, hohe Zinsen und unsichere Förderbedingungen bremsen Investitionen aus. Weniger ideologischer Streit war ein Fortschritt, doch entscheidend ist die Umsetzung. Jetzt braucht es verlässliche Rahmenbedingungen, weniger Regulierung und vor allem mehr bezahlbaren Wohnungsbau.</w:t>
      </w:r>
      <w:r w:rsidR="009D184D">
        <w:rPr>
          <w:rFonts w:cs="Arial"/>
          <w:color w:val="000000"/>
          <w:sz w:val="20"/>
        </w:rPr>
        <w:t>“</w:t>
      </w:r>
    </w:p>
    <w:p w14:paraId="4F74E86F" w14:textId="77777777" w:rsidR="009E39AA" w:rsidRPr="0016524F" w:rsidRDefault="009E39AA" w:rsidP="009E39AA">
      <w:pPr>
        <w:rPr>
          <w:rFonts w:cs="Arial"/>
          <w:color w:val="000000"/>
          <w:sz w:val="20"/>
        </w:rPr>
      </w:pPr>
    </w:p>
    <w:p w14:paraId="05186EDA" w14:textId="1128277A" w:rsidR="0086687C" w:rsidRPr="0016524F" w:rsidRDefault="0086687C" w:rsidP="0086687C">
      <w:pPr>
        <w:overflowPunct/>
        <w:autoSpaceDE/>
        <w:autoSpaceDN/>
        <w:adjustRightInd/>
        <w:spacing w:line="300" w:lineRule="exact"/>
        <w:textAlignment w:val="auto"/>
        <w:rPr>
          <w:rFonts w:cs="Arial"/>
          <w:bCs/>
          <w:color w:val="000000"/>
          <w:sz w:val="20"/>
        </w:rPr>
      </w:pPr>
      <w:r w:rsidRPr="0016524F">
        <w:rPr>
          <w:rFonts w:cs="Arial"/>
          <w:b/>
          <w:color w:val="000000"/>
          <w:sz w:val="20"/>
        </w:rPr>
        <w:t>Foto:</w:t>
      </w:r>
      <w:r w:rsidRPr="0016524F">
        <w:rPr>
          <w:rFonts w:cs="Arial"/>
          <w:bCs/>
          <w:color w:val="000000"/>
          <w:sz w:val="20"/>
        </w:rPr>
        <w:t xml:space="preserve"> Bundesverband Kalksandsteinindustrie e.V. </w:t>
      </w:r>
      <w:r w:rsidR="009D184D">
        <w:rPr>
          <w:rFonts w:cs="Arial"/>
          <w:bCs/>
          <w:color w:val="000000"/>
          <w:sz w:val="20"/>
        </w:rPr>
        <w:t>| Henning Stauch</w:t>
      </w:r>
    </w:p>
    <w:p w14:paraId="171E81DB" w14:textId="77777777" w:rsidR="0051575F" w:rsidRDefault="0051575F" w:rsidP="0086687C">
      <w:pPr>
        <w:overflowPunct/>
        <w:autoSpaceDE/>
        <w:autoSpaceDN/>
        <w:adjustRightInd/>
        <w:spacing w:line="300" w:lineRule="exact"/>
        <w:textAlignment w:val="auto"/>
        <w:rPr>
          <w:rFonts w:cs="Arial"/>
          <w:bCs/>
          <w:color w:val="000000"/>
          <w:sz w:val="20"/>
        </w:rPr>
      </w:pPr>
    </w:p>
    <w:p w14:paraId="4059B0BE" w14:textId="010BC324" w:rsidR="00FE552E" w:rsidRDefault="00FE552E" w:rsidP="0086687C">
      <w:pPr>
        <w:overflowPunct/>
        <w:autoSpaceDE/>
        <w:autoSpaceDN/>
        <w:adjustRightInd/>
        <w:spacing w:line="300" w:lineRule="exact"/>
        <w:textAlignment w:val="auto"/>
        <w:rPr>
          <w:rFonts w:cs="Arial"/>
          <w:bCs/>
          <w:color w:val="000000"/>
          <w:sz w:val="20"/>
        </w:rPr>
      </w:pPr>
    </w:p>
    <w:p w14:paraId="2ADFD121" w14:textId="51B15080" w:rsidR="00FE552E" w:rsidRDefault="00FE552E" w:rsidP="0086687C">
      <w:pPr>
        <w:overflowPunct/>
        <w:autoSpaceDE/>
        <w:autoSpaceDN/>
        <w:adjustRightInd/>
        <w:spacing w:line="300" w:lineRule="exact"/>
        <w:textAlignment w:val="auto"/>
        <w:rPr>
          <w:rFonts w:cs="Arial"/>
          <w:bCs/>
          <w:color w:val="000000"/>
          <w:sz w:val="20"/>
        </w:rPr>
      </w:pPr>
    </w:p>
    <w:p w14:paraId="672458D8" w14:textId="77777777" w:rsidR="00FE552E" w:rsidRDefault="00FE552E" w:rsidP="0086687C">
      <w:pPr>
        <w:overflowPunct/>
        <w:autoSpaceDE/>
        <w:autoSpaceDN/>
        <w:adjustRightInd/>
        <w:spacing w:line="300" w:lineRule="exact"/>
        <w:textAlignment w:val="auto"/>
        <w:rPr>
          <w:rFonts w:cs="Arial"/>
          <w:bCs/>
          <w:color w:val="000000"/>
          <w:sz w:val="20"/>
        </w:rPr>
      </w:pPr>
    </w:p>
    <w:p w14:paraId="2F2255A4" w14:textId="77777777" w:rsidR="00FE552E" w:rsidRDefault="00FE552E" w:rsidP="0086687C">
      <w:pPr>
        <w:overflowPunct/>
        <w:autoSpaceDE/>
        <w:autoSpaceDN/>
        <w:adjustRightInd/>
        <w:spacing w:line="300" w:lineRule="exact"/>
        <w:textAlignment w:val="auto"/>
        <w:rPr>
          <w:rFonts w:cs="Arial"/>
          <w:bCs/>
          <w:color w:val="000000"/>
          <w:sz w:val="20"/>
        </w:rPr>
      </w:pPr>
    </w:p>
    <w:p w14:paraId="49154D83" w14:textId="49515097" w:rsidR="00FE552E" w:rsidRDefault="00FE552E" w:rsidP="0086687C">
      <w:pPr>
        <w:overflowPunct/>
        <w:autoSpaceDE/>
        <w:autoSpaceDN/>
        <w:adjustRightInd/>
        <w:spacing w:line="300" w:lineRule="exact"/>
        <w:textAlignment w:val="auto"/>
        <w:rPr>
          <w:rFonts w:cs="Arial"/>
          <w:bCs/>
          <w:color w:val="000000"/>
          <w:sz w:val="20"/>
        </w:rPr>
      </w:pPr>
    </w:p>
    <w:p w14:paraId="57092E45" w14:textId="77777777" w:rsidR="00FE552E" w:rsidRDefault="00FE552E" w:rsidP="0086687C">
      <w:pPr>
        <w:overflowPunct/>
        <w:autoSpaceDE/>
        <w:autoSpaceDN/>
        <w:adjustRightInd/>
        <w:spacing w:line="300" w:lineRule="exact"/>
        <w:textAlignment w:val="auto"/>
        <w:rPr>
          <w:rFonts w:cs="Arial"/>
          <w:bCs/>
          <w:color w:val="000000"/>
          <w:sz w:val="20"/>
        </w:rPr>
      </w:pPr>
    </w:p>
    <w:p w14:paraId="54069705" w14:textId="234359CA" w:rsidR="00FE552E" w:rsidRDefault="00FE552E" w:rsidP="0086687C">
      <w:pPr>
        <w:overflowPunct/>
        <w:autoSpaceDE/>
        <w:autoSpaceDN/>
        <w:adjustRightInd/>
        <w:spacing w:line="300" w:lineRule="exact"/>
        <w:textAlignment w:val="auto"/>
        <w:rPr>
          <w:rFonts w:cs="Arial"/>
          <w:bCs/>
          <w:color w:val="000000"/>
          <w:sz w:val="20"/>
        </w:rPr>
      </w:pPr>
    </w:p>
    <w:p w14:paraId="4A5E00CC" w14:textId="5754B351" w:rsidR="00143BC1" w:rsidRDefault="00143BC1" w:rsidP="0086687C">
      <w:pPr>
        <w:overflowPunct/>
        <w:autoSpaceDE/>
        <w:autoSpaceDN/>
        <w:adjustRightInd/>
        <w:spacing w:line="300" w:lineRule="exact"/>
        <w:textAlignment w:val="auto"/>
        <w:rPr>
          <w:rFonts w:cs="Arial"/>
          <w:bCs/>
          <w:color w:val="000000"/>
          <w:sz w:val="20"/>
        </w:rPr>
      </w:pPr>
    </w:p>
    <w:p w14:paraId="0DA98330" w14:textId="77777777" w:rsidR="009E39AA" w:rsidRDefault="009E39AA" w:rsidP="0086687C">
      <w:pPr>
        <w:overflowPunct/>
        <w:autoSpaceDE/>
        <w:autoSpaceDN/>
        <w:adjustRightInd/>
        <w:spacing w:line="300" w:lineRule="exact"/>
        <w:textAlignment w:val="auto"/>
        <w:rPr>
          <w:rFonts w:cs="Arial"/>
          <w:bCs/>
          <w:color w:val="000000"/>
          <w:sz w:val="20"/>
        </w:rPr>
      </w:pPr>
    </w:p>
    <w:p w14:paraId="3484C803" w14:textId="7F990AC4" w:rsidR="00143BC1" w:rsidRDefault="00143BC1" w:rsidP="0086687C">
      <w:pPr>
        <w:overflowPunct/>
        <w:autoSpaceDE/>
        <w:autoSpaceDN/>
        <w:adjustRightInd/>
        <w:spacing w:line="300" w:lineRule="exact"/>
        <w:textAlignment w:val="auto"/>
        <w:rPr>
          <w:rFonts w:cs="Arial"/>
          <w:bCs/>
          <w:color w:val="000000"/>
          <w:sz w:val="20"/>
        </w:rPr>
      </w:pPr>
    </w:p>
    <w:p w14:paraId="2E7CB110" w14:textId="27A8F691" w:rsidR="00C70A2B" w:rsidRDefault="00C0589C" w:rsidP="00A76094">
      <w:pPr>
        <w:overflowPunct/>
        <w:autoSpaceDE/>
        <w:autoSpaceDN/>
        <w:adjustRightInd/>
        <w:textAlignment w:val="auto"/>
        <w:rPr>
          <w:rFonts w:cs="Arial"/>
          <w:bCs/>
          <w:color w:val="000000"/>
          <w:sz w:val="20"/>
        </w:rPr>
      </w:pPr>
      <w:r>
        <w:rPr>
          <w:rFonts w:cs="Arial"/>
          <w:bCs/>
          <w:noProof/>
          <w:color w:val="000000"/>
          <w:sz w:val="20"/>
        </w:rPr>
        <w:lastRenderedPageBreak/>
        <w:drawing>
          <wp:anchor distT="0" distB="0" distL="114300" distR="114300" simplePos="0" relativeHeight="251658240" behindDoc="0" locked="0" layoutInCell="1" allowOverlap="1" wp14:anchorId="3F8760DC" wp14:editId="2FEE3E53">
            <wp:simplePos x="0" y="0"/>
            <wp:positionH relativeFrom="margin">
              <wp:posOffset>-1270</wp:posOffset>
            </wp:positionH>
            <wp:positionV relativeFrom="paragraph">
              <wp:posOffset>73660</wp:posOffset>
            </wp:positionV>
            <wp:extent cx="6076315" cy="3416300"/>
            <wp:effectExtent l="0" t="0" r="635" b="0"/>
            <wp:wrapNone/>
            <wp:docPr id="5078901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90176" name="Grafik 5078901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76315" cy="3416300"/>
                    </a:xfrm>
                    <a:prstGeom prst="rect">
                      <a:avLst/>
                    </a:prstGeom>
                  </pic:spPr>
                </pic:pic>
              </a:graphicData>
            </a:graphic>
            <wp14:sizeRelH relativeFrom="margin">
              <wp14:pctWidth>0</wp14:pctWidth>
            </wp14:sizeRelH>
            <wp14:sizeRelV relativeFrom="margin">
              <wp14:pctHeight>0</wp14:pctHeight>
            </wp14:sizeRelV>
          </wp:anchor>
        </w:drawing>
      </w:r>
      <w:r w:rsidR="00A76094">
        <w:rPr>
          <w:rFonts w:cs="Arial"/>
          <w:bCs/>
          <w:color w:val="000000"/>
          <w:sz w:val="20"/>
        </w:rPr>
        <w:br/>
      </w:r>
    </w:p>
    <w:p w14:paraId="20629AA3" w14:textId="77777777" w:rsidR="00C70A2B" w:rsidRDefault="00C70A2B" w:rsidP="0086687C">
      <w:pPr>
        <w:overflowPunct/>
        <w:autoSpaceDE/>
        <w:autoSpaceDN/>
        <w:adjustRightInd/>
        <w:spacing w:line="300" w:lineRule="exact"/>
        <w:textAlignment w:val="auto"/>
        <w:rPr>
          <w:rFonts w:cs="Arial"/>
          <w:bCs/>
          <w:color w:val="000000"/>
          <w:sz w:val="20"/>
        </w:rPr>
      </w:pPr>
    </w:p>
    <w:p w14:paraId="1E82E84C" w14:textId="77777777" w:rsidR="00C70A2B" w:rsidRDefault="00C70A2B" w:rsidP="0086687C">
      <w:pPr>
        <w:overflowPunct/>
        <w:autoSpaceDE/>
        <w:autoSpaceDN/>
        <w:adjustRightInd/>
        <w:spacing w:line="300" w:lineRule="exact"/>
        <w:textAlignment w:val="auto"/>
        <w:rPr>
          <w:rFonts w:cs="Arial"/>
          <w:bCs/>
          <w:color w:val="000000"/>
          <w:sz w:val="20"/>
        </w:rPr>
      </w:pPr>
    </w:p>
    <w:p w14:paraId="7C0EF16D" w14:textId="36B8B550" w:rsidR="00143BC1" w:rsidRDefault="00143BC1" w:rsidP="0086687C">
      <w:pPr>
        <w:overflowPunct/>
        <w:autoSpaceDE/>
        <w:autoSpaceDN/>
        <w:adjustRightInd/>
        <w:spacing w:line="300" w:lineRule="exact"/>
        <w:textAlignment w:val="auto"/>
        <w:rPr>
          <w:rFonts w:cs="Arial"/>
          <w:bCs/>
          <w:color w:val="000000"/>
          <w:sz w:val="20"/>
        </w:rPr>
      </w:pPr>
    </w:p>
    <w:p w14:paraId="0B1FE692" w14:textId="177B5400" w:rsidR="00143BC1" w:rsidRDefault="00143BC1" w:rsidP="0086687C">
      <w:pPr>
        <w:overflowPunct/>
        <w:autoSpaceDE/>
        <w:autoSpaceDN/>
        <w:adjustRightInd/>
        <w:spacing w:line="300" w:lineRule="exact"/>
        <w:textAlignment w:val="auto"/>
        <w:rPr>
          <w:rFonts w:cs="Arial"/>
          <w:bCs/>
          <w:color w:val="000000"/>
          <w:sz w:val="20"/>
        </w:rPr>
      </w:pPr>
    </w:p>
    <w:p w14:paraId="7A769FA6" w14:textId="77777777" w:rsidR="00143BC1" w:rsidRDefault="00143BC1" w:rsidP="009E39AA">
      <w:pPr>
        <w:overflowPunct/>
        <w:autoSpaceDE/>
        <w:autoSpaceDN/>
        <w:adjustRightInd/>
        <w:textAlignment w:val="auto"/>
        <w:rPr>
          <w:rFonts w:cs="Arial"/>
          <w:bCs/>
          <w:color w:val="000000"/>
          <w:sz w:val="20"/>
        </w:rPr>
      </w:pPr>
    </w:p>
    <w:p w14:paraId="7288E551" w14:textId="4FE88735" w:rsidR="00143BC1" w:rsidRDefault="00143BC1" w:rsidP="009E39AA">
      <w:pPr>
        <w:overflowPunct/>
        <w:autoSpaceDE/>
        <w:autoSpaceDN/>
        <w:adjustRightInd/>
        <w:textAlignment w:val="auto"/>
        <w:rPr>
          <w:rFonts w:cs="Arial"/>
          <w:bCs/>
          <w:color w:val="000000"/>
          <w:sz w:val="20"/>
        </w:rPr>
      </w:pPr>
    </w:p>
    <w:p w14:paraId="08FF8B10" w14:textId="47E90175" w:rsidR="00143BC1" w:rsidRDefault="00143BC1" w:rsidP="009E39AA">
      <w:pPr>
        <w:overflowPunct/>
        <w:autoSpaceDE/>
        <w:autoSpaceDN/>
        <w:adjustRightInd/>
        <w:textAlignment w:val="auto"/>
        <w:rPr>
          <w:rFonts w:cs="Arial"/>
          <w:bCs/>
          <w:color w:val="000000"/>
          <w:sz w:val="20"/>
        </w:rPr>
      </w:pPr>
    </w:p>
    <w:p w14:paraId="1C95C02B" w14:textId="77777777" w:rsidR="00143BC1" w:rsidRDefault="00143BC1" w:rsidP="009E39AA">
      <w:pPr>
        <w:overflowPunct/>
        <w:autoSpaceDE/>
        <w:autoSpaceDN/>
        <w:adjustRightInd/>
        <w:textAlignment w:val="auto"/>
        <w:rPr>
          <w:rFonts w:cs="Arial"/>
          <w:bCs/>
          <w:color w:val="000000"/>
          <w:sz w:val="20"/>
        </w:rPr>
      </w:pPr>
    </w:p>
    <w:p w14:paraId="0CAAF5A8" w14:textId="77777777" w:rsidR="00143BC1" w:rsidRDefault="00143BC1" w:rsidP="009E39AA">
      <w:pPr>
        <w:overflowPunct/>
        <w:autoSpaceDE/>
        <w:autoSpaceDN/>
        <w:adjustRightInd/>
        <w:textAlignment w:val="auto"/>
        <w:rPr>
          <w:rFonts w:cs="Arial"/>
          <w:bCs/>
          <w:color w:val="000000"/>
          <w:sz w:val="20"/>
        </w:rPr>
      </w:pPr>
    </w:p>
    <w:p w14:paraId="0D4C123C" w14:textId="77777777" w:rsidR="00143BC1" w:rsidRDefault="00143BC1" w:rsidP="009E39AA">
      <w:pPr>
        <w:overflowPunct/>
        <w:autoSpaceDE/>
        <w:autoSpaceDN/>
        <w:adjustRightInd/>
        <w:textAlignment w:val="auto"/>
        <w:rPr>
          <w:rFonts w:cs="Arial"/>
          <w:bCs/>
          <w:color w:val="000000"/>
          <w:sz w:val="20"/>
        </w:rPr>
      </w:pPr>
    </w:p>
    <w:p w14:paraId="3428883F" w14:textId="77777777" w:rsidR="00143BC1" w:rsidRDefault="00143BC1" w:rsidP="009E39AA">
      <w:pPr>
        <w:overflowPunct/>
        <w:autoSpaceDE/>
        <w:autoSpaceDN/>
        <w:adjustRightInd/>
        <w:textAlignment w:val="auto"/>
        <w:rPr>
          <w:rFonts w:cs="Arial"/>
          <w:bCs/>
          <w:color w:val="000000"/>
          <w:sz w:val="20"/>
        </w:rPr>
      </w:pPr>
    </w:p>
    <w:p w14:paraId="1884063D" w14:textId="465909CB" w:rsidR="00143BC1" w:rsidRDefault="00143BC1" w:rsidP="009E39AA">
      <w:pPr>
        <w:overflowPunct/>
        <w:autoSpaceDE/>
        <w:autoSpaceDN/>
        <w:adjustRightInd/>
        <w:textAlignment w:val="auto"/>
        <w:rPr>
          <w:rFonts w:cs="Arial"/>
          <w:bCs/>
          <w:color w:val="000000"/>
          <w:sz w:val="20"/>
        </w:rPr>
      </w:pPr>
    </w:p>
    <w:p w14:paraId="62C467FF" w14:textId="77777777" w:rsidR="00143BC1" w:rsidRDefault="00143BC1" w:rsidP="009E39AA">
      <w:pPr>
        <w:overflowPunct/>
        <w:autoSpaceDE/>
        <w:autoSpaceDN/>
        <w:adjustRightInd/>
        <w:textAlignment w:val="auto"/>
        <w:rPr>
          <w:rFonts w:cs="Arial"/>
          <w:bCs/>
          <w:color w:val="000000"/>
          <w:sz w:val="20"/>
        </w:rPr>
      </w:pPr>
    </w:p>
    <w:p w14:paraId="78CCCC26" w14:textId="77777777" w:rsidR="00143BC1" w:rsidRDefault="00143BC1" w:rsidP="009E39AA">
      <w:pPr>
        <w:overflowPunct/>
        <w:autoSpaceDE/>
        <w:autoSpaceDN/>
        <w:adjustRightInd/>
        <w:textAlignment w:val="auto"/>
        <w:rPr>
          <w:rFonts w:cs="Arial"/>
          <w:bCs/>
          <w:color w:val="000000"/>
          <w:sz w:val="20"/>
        </w:rPr>
      </w:pPr>
    </w:p>
    <w:p w14:paraId="76DCD232" w14:textId="121F8D0F" w:rsidR="00143BC1" w:rsidRDefault="00143BC1" w:rsidP="009E39AA">
      <w:pPr>
        <w:overflowPunct/>
        <w:autoSpaceDE/>
        <w:autoSpaceDN/>
        <w:adjustRightInd/>
        <w:textAlignment w:val="auto"/>
        <w:rPr>
          <w:rFonts w:cs="Arial"/>
          <w:bCs/>
          <w:color w:val="000000"/>
          <w:sz w:val="20"/>
        </w:rPr>
      </w:pPr>
    </w:p>
    <w:p w14:paraId="059A253D" w14:textId="5D8B7BFA" w:rsidR="00143BC1" w:rsidRDefault="00143BC1" w:rsidP="009E39AA">
      <w:pPr>
        <w:overflowPunct/>
        <w:autoSpaceDE/>
        <w:autoSpaceDN/>
        <w:adjustRightInd/>
        <w:textAlignment w:val="auto"/>
        <w:rPr>
          <w:rFonts w:cs="Arial"/>
          <w:bCs/>
          <w:color w:val="000000"/>
          <w:sz w:val="20"/>
        </w:rPr>
      </w:pPr>
    </w:p>
    <w:p w14:paraId="73053369" w14:textId="36021E16" w:rsidR="00013C0B" w:rsidRDefault="00013C0B" w:rsidP="009E39AA">
      <w:pPr>
        <w:rPr>
          <w:b/>
          <w:color w:val="000000"/>
          <w:sz w:val="18"/>
          <w:szCs w:val="18"/>
        </w:rPr>
      </w:pPr>
      <w:r w:rsidRPr="00EA1B24">
        <w:rPr>
          <w:b/>
          <w:color w:val="000000"/>
          <w:sz w:val="18"/>
          <w:szCs w:val="18"/>
        </w:rPr>
        <w:t>BILD 0</w:t>
      </w:r>
      <w:r>
        <w:rPr>
          <w:b/>
          <w:color w:val="000000"/>
          <w:sz w:val="18"/>
          <w:szCs w:val="18"/>
        </w:rPr>
        <w:t>2</w:t>
      </w:r>
      <w:r w:rsidRPr="00EA1B24">
        <w:rPr>
          <w:b/>
          <w:color w:val="000000"/>
          <w:sz w:val="18"/>
          <w:szCs w:val="18"/>
        </w:rPr>
        <w:t xml:space="preserve">: </w:t>
      </w:r>
    </w:p>
    <w:p w14:paraId="1C31ACF9" w14:textId="77777777" w:rsidR="00F51576" w:rsidRDefault="00F51576" w:rsidP="00013C0B">
      <w:pPr>
        <w:rPr>
          <w:b/>
          <w:color w:val="000000"/>
          <w:sz w:val="18"/>
          <w:szCs w:val="18"/>
        </w:rPr>
      </w:pPr>
    </w:p>
    <w:p w14:paraId="3F5EB372" w14:textId="66E967E3" w:rsidR="00F51576" w:rsidRPr="00F51576" w:rsidRDefault="00F51576" w:rsidP="00F51576">
      <w:pPr>
        <w:overflowPunct/>
        <w:autoSpaceDE/>
        <w:autoSpaceDN/>
        <w:adjustRightInd/>
        <w:spacing w:line="300" w:lineRule="exact"/>
        <w:textAlignment w:val="auto"/>
        <w:rPr>
          <w:rFonts w:cs="Arial"/>
          <w:color w:val="000000"/>
          <w:sz w:val="20"/>
        </w:rPr>
      </w:pPr>
      <w:r w:rsidRPr="0016524F">
        <w:rPr>
          <w:rFonts w:cs="Arial"/>
          <w:b/>
          <w:bCs/>
          <w:color w:val="000000"/>
          <w:sz w:val="20"/>
        </w:rPr>
        <w:t>Titel:</w:t>
      </w:r>
      <w:r>
        <w:rPr>
          <w:rFonts w:cs="Arial"/>
          <w:b/>
          <w:bCs/>
          <w:color w:val="000000"/>
          <w:sz w:val="20"/>
        </w:rPr>
        <w:t xml:space="preserve"> </w:t>
      </w:r>
      <w:r w:rsidR="00C70A2B" w:rsidRPr="00C70A2B">
        <w:rPr>
          <w:rFonts w:cs="Arial"/>
          <w:color w:val="000000"/>
          <w:sz w:val="20"/>
        </w:rPr>
        <w:t>Wohnungsbau unter Druck: Auf der Baustelle ‚Europa-Karree‘ in Erfurt zeigt sich die Realität – steigende Kosten, hohe Zinsen und unsichere Förderbedingungen bremsen den Neubau. Nach einem Jahr schwarz-roter Bundesregierung bleibt die Trendwende aus. Aus Sicht der Kalksandsteinindustrie braucht es jetzt einen klaren Kurswechsel: verlässliche Förderbedingungen, schnellere Genehmigungen, wirtschaftlich tragfähige Baustandards und wettbewerbsfähige Energiepreise.</w:t>
      </w:r>
    </w:p>
    <w:p w14:paraId="234B36D4" w14:textId="77777777" w:rsidR="00F51576" w:rsidRPr="00EA1B24" w:rsidRDefault="00F51576" w:rsidP="00013C0B">
      <w:pPr>
        <w:rPr>
          <w:bCs/>
          <w:color w:val="000000"/>
          <w:sz w:val="18"/>
          <w:szCs w:val="18"/>
        </w:rPr>
      </w:pPr>
    </w:p>
    <w:p w14:paraId="1A177DFF" w14:textId="7F178C68" w:rsidR="00BC3F65" w:rsidRDefault="00BC3F65" w:rsidP="00BC3F65">
      <w:pPr>
        <w:overflowPunct/>
        <w:autoSpaceDE/>
        <w:autoSpaceDN/>
        <w:adjustRightInd/>
        <w:spacing w:line="300" w:lineRule="exact"/>
        <w:textAlignment w:val="auto"/>
        <w:rPr>
          <w:rFonts w:cs="Arial"/>
          <w:bCs/>
          <w:color w:val="000000"/>
          <w:sz w:val="20"/>
        </w:rPr>
      </w:pPr>
      <w:r w:rsidRPr="0016524F">
        <w:rPr>
          <w:rFonts w:cs="Arial"/>
          <w:b/>
          <w:color w:val="000000"/>
          <w:sz w:val="20"/>
        </w:rPr>
        <w:t>Foto:</w:t>
      </w:r>
      <w:r w:rsidRPr="0016524F">
        <w:rPr>
          <w:rFonts w:cs="Arial"/>
          <w:bCs/>
          <w:color w:val="000000"/>
          <w:sz w:val="20"/>
        </w:rPr>
        <w:t xml:space="preserve"> </w:t>
      </w:r>
      <w:r w:rsidR="00C70A2B" w:rsidRPr="00C70A2B">
        <w:rPr>
          <w:rFonts w:cs="Arial"/>
          <w:bCs/>
          <w:color w:val="000000"/>
          <w:sz w:val="20"/>
        </w:rPr>
        <w:t>Kimm GmbH &amp; Co. KG</w:t>
      </w:r>
    </w:p>
    <w:p w14:paraId="12733587" w14:textId="05A7A392" w:rsidR="00F51576" w:rsidRDefault="00F51576" w:rsidP="00BC3F65">
      <w:pPr>
        <w:overflowPunct/>
        <w:autoSpaceDE/>
        <w:autoSpaceDN/>
        <w:adjustRightInd/>
        <w:spacing w:line="300" w:lineRule="exact"/>
        <w:textAlignment w:val="auto"/>
        <w:rPr>
          <w:rFonts w:cs="Arial"/>
          <w:bCs/>
          <w:color w:val="000000"/>
          <w:sz w:val="20"/>
        </w:rPr>
      </w:pPr>
    </w:p>
    <w:p w14:paraId="02444F5B" w14:textId="77777777" w:rsidR="009E39AA" w:rsidRDefault="009E39AA" w:rsidP="00BC3F65">
      <w:pPr>
        <w:overflowPunct/>
        <w:autoSpaceDE/>
        <w:autoSpaceDN/>
        <w:adjustRightInd/>
        <w:spacing w:line="300" w:lineRule="exact"/>
        <w:textAlignment w:val="auto"/>
        <w:rPr>
          <w:rFonts w:cs="Arial"/>
          <w:bCs/>
          <w:color w:val="000000"/>
          <w:sz w:val="20"/>
        </w:rPr>
      </w:pPr>
    </w:p>
    <w:p w14:paraId="70DDFD84" w14:textId="6EFD084F" w:rsidR="00F51576" w:rsidRDefault="00F51576" w:rsidP="00BC3F65">
      <w:pPr>
        <w:overflowPunct/>
        <w:autoSpaceDE/>
        <w:autoSpaceDN/>
        <w:adjustRightInd/>
        <w:spacing w:line="300" w:lineRule="exact"/>
        <w:textAlignment w:val="auto"/>
        <w:rPr>
          <w:rFonts w:cs="Arial"/>
          <w:bCs/>
          <w:color w:val="000000"/>
          <w:sz w:val="20"/>
        </w:rPr>
      </w:pPr>
    </w:p>
    <w:p w14:paraId="4D82397A" w14:textId="58CB8CA0" w:rsidR="00BA4161" w:rsidRPr="0016524F" w:rsidRDefault="00BA4161" w:rsidP="00084670">
      <w:pPr>
        <w:overflowPunct/>
        <w:autoSpaceDE/>
        <w:autoSpaceDN/>
        <w:adjustRightInd/>
        <w:spacing w:after="120" w:line="240" w:lineRule="auto"/>
        <w:textAlignment w:val="auto"/>
        <w:rPr>
          <w:b/>
          <w:color w:val="000000"/>
          <w:sz w:val="20"/>
        </w:rPr>
      </w:pPr>
      <w:r w:rsidRPr="0016524F">
        <w:rPr>
          <w:b/>
          <w:color w:val="000000"/>
          <w:sz w:val="20"/>
        </w:rPr>
        <w:t>Über den Bundesverband</w:t>
      </w:r>
      <w:r w:rsidR="00166C5C" w:rsidRPr="0016524F">
        <w:rPr>
          <w:b/>
          <w:color w:val="000000"/>
          <w:sz w:val="20"/>
        </w:rPr>
        <w:t xml:space="preserve"> Kalksandsteinindustrie e.V.</w:t>
      </w:r>
      <w:r w:rsidRPr="0016524F">
        <w:rPr>
          <w:b/>
          <w:color w:val="000000"/>
          <w:sz w:val="20"/>
        </w:rPr>
        <w:t>:</w:t>
      </w:r>
    </w:p>
    <w:p w14:paraId="606BA008" w14:textId="76692A72" w:rsidR="00BA4161" w:rsidRPr="00084670" w:rsidRDefault="00BA4161" w:rsidP="00632FA9">
      <w:pPr>
        <w:overflowPunct/>
        <w:spacing w:line="300" w:lineRule="exact"/>
        <w:jc w:val="both"/>
        <w:textAlignment w:val="auto"/>
        <w:rPr>
          <w:rFonts w:cs="Arial"/>
          <w:sz w:val="20"/>
        </w:rPr>
      </w:pPr>
      <w:r w:rsidRPr="00084670">
        <w:rPr>
          <w:rFonts w:cs="Arial"/>
          <w:sz w:val="20"/>
        </w:rPr>
        <w:t xml:space="preserve">Der Bundesverband Kalksandsteinindustrie e.V. (BV KSI) mit Sitz in Hannover vertritt die wirtschafts- und sozialpolitischen Interessen von </w:t>
      </w:r>
      <w:r w:rsidR="003339BC" w:rsidRPr="0016524F">
        <w:rPr>
          <w:rFonts w:cs="Arial"/>
          <w:color w:val="000000"/>
          <w:sz w:val="20"/>
        </w:rPr>
        <w:t>6</w:t>
      </w:r>
      <w:r w:rsidR="009E39AA">
        <w:rPr>
          <w:rFonts w:cs="Arial"/>
          <w:color w:val="000000"/>
          <w:sz w:val="20"/>
        </w:rPr>
        <w:t xml:space="preserve">8 </w:t>
      </w:r>
      <w:r w:rsidRPr="0016524F">
        <w:rPr>
          <w:rFonts w:cs="Arial"/>
          <w:color w:val="000000"/>
          <w:sz w:val="20"/>
        </w:rPr>
        <w:t xml:space="preserve">Kalksandsteinwerken </w:t>
      </w:r>
      <w:r w:rsidRPr="00084670">
        <w:rPr>
          <w:rFonts w:cs="Arial"/>
          <w:sz w:val="20"/>
        </w:rPr>
        <w:t>im Bundesgebiet. Mit einem Organisationsgrad von über 9</w:t>
      </w:r>
      <w:r w:rsidR="00084670" w:rsidRPr="00084670">
        <w:rPr>
          <w:rFonts w:cs="Arial"/>
          <w:sz w:val="20"/>
        </w:rPr>
        <w:t>5</w:t>
      </w:r>
      <w:r w:rsidRPr="00084670">
        <w:rPr>
          <w:rFonts w:cs="Arial"/>
          <w:sz w:val="20"/>
        </w:rPr>
        <w:t xml:space="preserve"> % ist er das Sprachrohr der zweitgrößten deutschen Mauersteinindustrie. Das wirtschaftspolitische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w:t>
      </w:r>
      <w:r w:rsidR="00084670" w:rsidRPr="00084670">
        <w:rPr>
          <w:rFonts w:cs="Arial"/>
          <w:sz w:val="20"/>
        </w:rPr>
        <w:t xml:space="preserve">im Jahr 1900 </w:t>
      </w:r>
      <w:r w:rsidRPr="00084670">
        <w:rPr>
          <w:rFonts w:cs="Arial"/>
          <w:sz w:val="20"/>
        </w:rPr>
        <w:t>ist es das Ziel des Verbandes, die Interessen seiner Mitgliedsunternehmen zu bündeln, zu unterstützen sowie neue Perspektiven zu eröffnen.</w:t>
      </w:r>
    </w:p>
    <w:sectPr w:rsidR="00BA4161" w:rsidRPr="00084670" w:rsidSect="00A43632">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021"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2E41" w14:textId="77777777" w:rsidR="00853452" w:rsidRDefault="00853452">
      <w:r>
        <w:separator/>
      </w:r>
    </w:p>
  </w:endnote>
  <w:endnote w:type="continuationSeparator" w:id="0">
    <w:p w14:paraId="44AF479A" w14:textId="77777777" w:rsidR="00853452" w:rsidRDefault="008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D708" w14:textId="77777777" w:rsidR="009E39AA" w:rsidRDefault="009E3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7B4E2B" w:rsidRDefault="00D31426" w:rsidP="00D31426">
    <w:pPr>
      <w:spacing w:line="240" w:lineRule="auto"/>
      <w:jc w:val="center"/>
      <w:rPr>
        <w:rFonts w:cs="Arial"/>
        <w:noProof/>
        <w:sz w:val="16"/>
        <w:szCs w:val="16"/>
        <w:lang w:val="nb-NO"/>
      </w:rPr>
    </w:pPr>
    <w:r w:rsidRPr="007B4E2B">
      <w:rPr>
        <w:rFonts w:cs="Arial"/>
        <w:noProof/>
        <w:sz w:val="16"/>
        <w:szCs w:val="16"/>
        <w:lang w:val="nb-NO"/>
      </w:rPr>
      <w:t>Entenfangweg 15, 30419 Hannover</w:t>
    </w:r>
  </w:p>
  <w:p w14:paraId="3F03D562" w14:textId="44E0A7D1" w:rsidR="00D31426" w:rsidRPr="007B4E2B" w:rsidRDefault="00D31426" w:rsidP="00D31426">
    <w:pPr>
      <w:pStyle w:val="Fuzeile"/>
      <w:spacing w:line="240" w:lineRule="auto"/>
      <w:jc w:val="center"/>
      <w:rPr>
        <w:sz w:val="16"/>
        <w:szCs w:val="16"/>
        <w:lang w:val="nb-NO"/>
      </w:rPr>
    </w:pPr>
    <w:r w:rsidRPr="007B4E2B">
      <w:rPr>
        <w:rFonts w:cs="Arial"/>
        <w:noProof/>
        <w:sz w:val="16"/>
        <w:szCs w:val="16"/>
        <w:lang w:val="nb-NO"/>
      </w:rPr>
      <w:t>Tel. 0511 / 27954-</w:t>
    </w:r>
    <w:r w:rsidR="00E172DC" w:rsidRPr="007B4E2B">
      <w:rPr>
        <w:rFonts w:cs="Arial"/>
        <w:noProof/>
        <w:sz w:val="16"/>
        <w:szCs w:val="16"/>
        <w:lang w:val="nb-NO"/>
      </w:rPr>
      <w:t>83</w:t>
    </w:r>
    <w:r w:rsidRPr="007B4E2B">
      <w:rPr>
        <w:rFonts w:cs="Arial"/>
        <w:noProof/>
        <w:sz w:val="16"/>
        <w:szCs w:val="16"/>
        <w:lang w:val="nb-NO"/>
      </w:rPr>
      <w:t>, Mobil 01</w:t>
    </w:r>
    <w:r w:rsidR="00E172DC" w:rsidRPr="007B4E2B">
      <w:rPr>
        <w:rFonts w:cs="Arial"/>
        <w:noProof/>
        <w:sz w:val="16"/>
        <w:szCs w:val="16"/>
        <w:lang w:val="nb-NO"/>
      </w:rPr>
      <w:t>77</w:t>
    </w:r>
    <w:r w:rsidRPr="007B4E2B">
      <w:rPr>
        <w:rFonts w:cs="Arial"/>
        <w:noProof/>
        <w:sz w:val="16"/>
        <w:szCs w:val="16"/>
        <w:lang w:val="nb-NO"/>
      </w:rPr>
      <w:t xml:space="preserve"> / </w:t>
    </w:r>
    <w:r w:rsidR="00E172DC" w:rsidRPr="007B4E2B">
      <w:rPr>
        <w:rFonts w:cs="Arial"/>
        <w:noProof/>
        <w:sz w:val="16"/>
        <w:szCs w:val="16"/>
        <w:lang w:val="nb-NO"/>
      </w:rPr>
      <w:t>7979213</w:t>
    </w:r>
    <w:r w:rsidRPr="0016524F">
      <w:rPr>
        <w:rFonts w:cs="Arial"/>
        <w:noProof/>
        <w:sz w:val="16"/>
        <w:szCs w:val="16"/>
        <w:lang w:val="nb-NO"/>
      </w:rPr>
      <w:t xml:space="preserve">, Fax 0511 / 27954-67, </w:t>
    </w:r>
    <w:r w:rsidR="00E172DC">
      <w:fldChar w:fldCharType="begin"/>
    </w:r>
    <w:r w:rsidR="00E172DC" w:rsidRPr="00C0589C">
      <w:rPr>
        <w:lang w:val="nb-NO"/>
      </w:rPr>
      <w:instrText>HYPERLINK "mailto:bert.grosse@kalksandstein.de"</w:instrText>
    </w:r>
    <w:r w:rsidR="00E172DC">
      <w:fldChar w:fldCharType="separate"/>
    </w:r>
    <w:r w:rsidR="00E172DC" w:rsidRPr="007B4E2B">
      <w:rPr>
        <w:rStyle w:val="Hyperlink"/>
        <w:rFonts w:cs="Arial"/>
        <w:noProof/>
        <w:color w:val="auto"/>
        <w:sz w:val="16"/>
        <w:szCs w:val="16"/>
        <w:lang w:val="nb-NO"/>
      </w:rPr>
      <w:t>bert.grosse@kalksandstein.de</w:t>
    </w:r>
    <w:r w:rsidR="00E172DC">
      <w:fldChar w:fldCharType="end"/>
    </w:r>
  </w:p>
  <w:p w14:paraId="490F0AF0" w14:textId="4B475762" w:rsidR="005C0DA3" w:rsidRPr="007B4E2B" w:rsidRDefault="005C0DA3" w:rsidP="00D31426">
    <w:pPr>
      <w:pStyle w:val="Fuzeile"/>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7B4E2B" w:rsidRDefault="00391BD4" w:rsidP="00391BD4">
    <w:pPr>
      <w:spacing w:line="240" w:lineRule="auto"/>
      <w:jc w:val="center"/>
      <w:rPr>
        <w:rFonts w:cs="Arial"/>
        <w:noProof/>
        <w:sz w:val="16"/>
        <w:szCs w:val="16"/>
        <w:lang w:val="nb-NO"/>
      </w:rPr>
    </w:pPr>
    <w:r w:rsidRPr="007B4E2B">
      <w:rPr>
        <w:rFonts w:cs="Arial"/>
        <w:noProof/>
        <w:sz w:val="16"/>
        <w:szCs w:val="16"/>
        <w:lang w:val="nb-NO"/>
      </w:rPr>
      <w:t>Entenfangweg 15, 30419 Hannover</w:t>
    </w:r>
  </w:p>
  <w:p w14:paraId="3E003916" w14:textId="77777777" w:rsidR="00391BD4" w:rsidRPr="007B4E2B" w:rsidRDefault="00391BD4" w:rsidP="00391BD4">
    <w:pPr>
      <w:pStyle w:val="Fuzeile"/>
      <w:spacing w:line="240" w:lineRule="auto"/>
      <w:jc w:val="center"/>
      <w:rPr>
        <w:sz w:val="16"/>
        <w:szCs w:val="16"/>
        <w:lang w:val="nb-NO"/>
      </w:rPr>
    </w:pPr>
    <w:r w:rsidRPr="007B4E2B">
      <w:rPr>
        <w:rFonts w:cs="Arial"/>
        <w:noProof/>
        <w:sz w:val="16"/>
        <w:szCs w:val="16"/>
        <w:lang w:val="nb-NO"/>
      </w:rPr>
      <w:t>Tel. 0511 / 27954-83, Mobil 0177 / 7979213</w:t>
    </w:r>
    <w:r w:rsidRPr="0016524F">
      <w:rPr>
        <w:rFonts w:cs="Arial"/>
        <w:noProof/>
        <w:sz w:val="16"/>
        <w:szCs w:val="16"/>
        <w:lang w:val="nb-NO"/>
      </w:rPr>
      <w:t xml:space="preserve">, Fax 0511 / 27954-67, </w:t>
    </w:r>
    <w:r>
      <w:fldChar w:fldCharType="begin"/>
    </w:r>
    <w:r w:rsidRPr="00C0589C">
      <w:rPr>
        <w:lang w:val="nb-NO"/>
      </w:rPr>
      <w:instrText>HYPERLINK "mailto:bert.grosse@kalksandstein.de"</w:instrText>
    </w:r>
    <w:r>
      <w:fldChar w:fldCharType="separate"/>
    </w:r>
    <w:r w:rsidRPr="007B4E2B">
      <w:rPr>
        <w:rStyle w:val="Hyperlink"/>
        <w:rFonts w:cs="Arial"/>
        <w:noProof/>
        <w:color w:val="auto"/>
        <w:sz w:val="16"/>
        <w:szCs w:val="16"/>
        <w:lang w:val="nb-NO"/>
      </w:rPr>
      <w:t>bert.grosse@kalksandstein.de</w:t>
    </w:r>
    <w:r>
      <w:fldChar w:fldCharType="end"/>
    </w:r>
  </w:p>
  <w:p w14:paraId="6ADD22A5" w14:textId="0E07ADB7" w:rsidR="005C0DA3" w:rsidRPr="007B4E2B" w:rsidRDefault="005C0DA3" w:rsidP="00391BD4">
    <w:pPr>
      <w:pStyle w:val="Fuzeil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5D09" w14:textId="77777777" w:rsidR="00853452" w:rsidRDefault="00853452">
      <w:r>
        <w:separator/>
      </w:r>
    </w:p>
  </w:footnote>
  <w:footnote w:type="continuationSeparator" w:id="0">
    <w:p w14:paraId="55BDE1BF" w14:textId="77777777" w:rsidR="00853452" w:rsidRDefault="008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0EF" w14:textId="0AE16E0C"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05478B7E"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534B4D4D" w:rsidR="005C0DA3" w:rsidRDefault="009D6270" w:rsidP="00110BAF">
    <w:pPr>
      <w:pStyle w:val="Kopfzeile"/>
      <w:jc w:val="right"/>
    </w:pPr>
    <w:r>
      <w:rPr>
        <w:noProof/>
      </w:rPr>
      <w:drawing>
        <wp:anchor distT="0" distB="0" distL="114300" distR="114300" simplePos="0" relativeHeight="251657216" behindDoc="0" locked="0" layoutInCell="1" allowOverlap="1" wp14:anchorId="7C345005" wp14:editId="2713A1EA">
          <wp:simplePos x="0" y="0"/>
          <wp:positionH relativeFrom="margin">
            <wp:align>left</wp:align>
          </wp:positionH>
          <wp:positionV relativeFrom="paragraph">
            <wp:posOffset>78105</wp:posOffset>
          </wp:positionV>
          <wp:extent cx="2376170" cy="514350"/>
          <wp:effectExtent l="0" t="0" r="0" b="0"/>
          <wp:wrapSquare wrapText="bothSides"/>
          <wp:docPr id="1"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VKSI_Logo_RGB_66mm_6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17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1"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6"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7"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9"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2" w15:restartNumberingAfterBreak="0">
    <w:nsid w:val="57954540"/>
    <w:multiLevelType w:val="multilevel"/>
    <w:tmpl w:val="D926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4"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6"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7"/>
  </w:num>
  <w:num w:numId="2" w16cid:durableId="1726832918">
    <w:abstractNumId w:val="10"/>
  </w:num>
  <w:num w:numId="3" w16cid:durableId="1072511759">
    <w:abstractNumId w:val="18"/>
  </w:num>
  <w:num w:numId="4" w16cid:durableId="1645045160">
    <w:abstractNumId w:val="23"/>
  </w:num>
  <w:num w:numId="5" w16cid:durableId="513030283">
    <w:abstractNumId w:val="15"/>
  </w:num>
  <w:num w:numId="6" w16cid:durableId="1280406939">
    <w:abstractNumId w:val="9"/>
  </w:num>
  <w:num w:numId="7" w16cid:durableId="1729693958">
    <w:abstractNumId w:val="24"/>
  </w:num>
  <w:num w:numId="8" w16cid:durableId="704331242">
    <w:abstractNumId w:val="13"/>
  </w:num>
  <w:num w:numId="9" w16cid:durableId="1949698373">
    <w:abstractNumId w:val="25"/>
  </w:num>
  <w:num w:numId="10" w16cid:durableId="1725055705">
    <w:abstractNumId w:val="11"/>
  </w:num>
  <w:num w:numId="11" w16cid:durableId="577447975">
    <w:abstractNumId w:val="6"/>
  </w:num>
  <w:num w:numId="12" w16cid:durableId="1201355958">
    <w:abstractNumId w:val="7"/>
  </w:num>
  <w:num w:numId="13" w16cid:durableId="2076202785">
    <w:abstractNumId w:val="14"/>
  </w:num>
  <w:num w:numId="14" w16cid:durableId="437527830">
    <w:abstractNumId w:val="16"/>
  </w:num>
  <w:num w:numId="15" w16cid:durableId="707530890">
    <w:abstractNumId w:val="5"/>
  </w:num>
  <w:num w:numId="16" w16cid:durableId="664944283">
    <w:abstractNumId w:val="12"/>
  </w:num>
  <w:num w:numId="17" w16cid:durableId="1488982325">
    <w:abstractNumId w:val="3"/>
  </w:num>
  <w:num w:numId="18" w16cid:durableId="1087270754">
    <w:abstractNumId w:val="21"/>
  </w:num>
  <w:num w:numId="19" w16cid:durableId="169608913">
    <w:abstractNumId w:val="19"/>
  </w:num>
  <w:num w:numId="20" w16cid:durableId="1701784804">
    <w:abstractNumId w:val="0"/>
  </w:num>
  <w:num w:numId="21" w16cid:durableId="482045026">
    <w:abstractNumId w:val="26"/>
  </w:num>
  <w:num w:numId="22" w16cid:durableId="1611620483">
    <w:abstractNumId w:val="1"/>
  </w:num>
  <w:num w:numId="23" w16cid:durableId="1032535344">
    <w:abstractNumId w:val="8"/>
  </w:num>
  <w:num w:numId="24" w16cid:durableId="598829054">
    <w:abstractNumId w:val="4"/>
  </w:num>
  <w:num w:numId="25" w16cid:durableId="263536732">
    <w:abstractNumId w:val="20"/>
  </w:num>
  <w:num w:numId="26" w16cid:durableId="1134448717">
    <w:abstractNumId w:val="27"/>
  </w:num>
  <w:num w:numId="27" w16cid:durableId="180123817">
    <w:abstractNumId w:val="2"/>
  </w:num>
  <w:num w:numId="28" w16cid:durableId="2194458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4A53"/>
    <w:rsid w:val="00004B45"/>
    <w:rsid w:val="00010EA9"/>
    <w:rsid w:val="0001149E"/>
    <w:rsid w:val="00012DD0"/>
    <w:rsid w:val="0001332A"/>
    <w:rsid w:val="00013C0B"/>
    <w:rsid w:val="0001565C"/>
    <w:rsid w:val="00015708"/>
    <w:rsid w:val="000163FC"/>
    <w:rsid w:val="0001690D"/>
    <w:rsid w:val="000173EE"/>
    <w:rsid w:val="00020034"/>
    <w:rsid w:val="000213AE"/>
    <w:rsid w:val="000231C7"/>
    <w:rsid w:val="00023F3E"/>
    <w:rsid w:val="000253A6"/>
    <w:rsid w:val="00026D48"/>
    <w:rsid w:val="00030028"/>
    <w:rsid w:val="00032D3B"/>
    <w:rsid w:val="000331D8"/>
    <w:rsid w:val="000356A5"/>
    <w:rsid w:val="0003580C"/>
    <w:rsid w:val="00035BE9"/>
    <w:rsid w:val="00037113"/>
    <w:rsid w:val="000440AE"/>
    <w:rsid w:val="00044858"/>
    <w:rsid w:val="00044D84"/>
    <w:rsid w:val="000451CD"/>
    <w:rsid w:val="00047EC6"/>
    <w:rsid w:val="000508BE"/>
    <w:rsid w:val="000531F5"/>
    <w:rsid w:val="000532C0"/>
    <w:rsid w:val="00055400"/>
    <w:rsid w:val="00056153"/>
    <w:rsid w:val="000566BC"/>
    <w:rsid w:val="00063C8B"/>
    <w:rsid w:val="000652D6"/>
    <w:rsid w:val="000654DF"/>
    <w:rsid w:val="00065FC3"/>
    <w:rsid w:val="00066B91"/>
    <w:rsid w:val="0007080D"/>
    <w:rsid w:val="00070867"/>
    <w:rsid w:val="0007201D"/>
    <w:rsid w:val="0007402A"/>
    <w:rsid w:val="00074359"/>
    <w:rsid w:val="00074C87"/>
    <w:rsid w:val="000753D3"/>
    <w:rsid w:val="0008121F"/>
    <w:rsid w:val="000827C3"/>
    <w:rsid w:val="00083554"/>
    <w:rsid w:val="00084670"/>
    <w:rsid w:val="00087097"/>
    <w:rsid w:val="0008778C"/>
    <w:rsid w:val="00087A03"/>
    <w:rsid w:val="000910A0"/>
    <w:rsid w:val="000926CA"/>
    <w:rsid w:val="00093515"/>
    <w:rsid w:val="00094A9C"/>
    <w:rsid w:val="0009686E"/>
    <w:rsid w:val="00097257"/>
    <w:rsid w:val="000A07DC"/>
    <w:rsid w:val="000A2015"/>
    <w:rsid w:val="000A5477"/>
    <w:rsid w:val="000B096D"/>
    <w:rsid w:val="000B1BF0"/>
    <w:rsid w:val="000B1FF8"/>
    <w:rsid w:val="000B4C8B"/>
    <w:rsid w:val="000B7CD4"/>
    <w:rsid w:val="000C049E"/>
    <w:rsid w:val="000C0C58"/>
    <w:rsid w:val="000C1181"/>
    <w:rsid w:val="000C6B66"/>
    <w:rsid w:val="000C71CE"/>
    <w:rsid w:val="000D1190"/>
    <w:rsid w:val="000D1EAD"/>
    <w:rsid w:val="000D3C8F"/>
    <w:rsid w:val="000D3CC5"/>
    <w:rsid w:val="000E0C16"/>
    <w:rsid w:val="000E20E9"/>
    <w:rsid w:val="000E4E82"/>
    <w:rsid w:val="000E6043"/>
    <w:rsid w:val="000E6C8A"/>
    <w:rsid w:val="000F653A"/>
    <w:rsid w:val="001018C8"/>
    <w:rsid w:val="001031FA"/>
    <w:rsid w:val="001061C3"/>
    <w:rsid w:val="001065B5"/>
    <w:rsid w:val="00106B65"/>
    <w:rsid w:val="00110BAF"/>
    <w:rsid w:val="00110F14"/>
    <w:rsid w:val="00111534"/>
    <w:rsid w:val="001120FE"/>
    <w:rsid w:val="00112590"/>
    <w:rsid w:val="00112979"/>
    <w:rsid w:val="001130B9"/>
    <w:rsid w:val="00113547"/>
    <w:rsid w:val="00117AE5"/>
    <w:rsid w:val="00120D12"/>
    <w:rsid w:val="00120DF1"/>
    <w:rsid w:val="00121E53"/>
    <w:rsid w:val="00123BEB"/>
    <w:rsid w:val="00123C2C"/>
    <w:rsid w:val="00125880"/>
    <w:rsid w:val="00127081"/>
    <w:rsid w:val="0013198C"/>
    <w:rsid w:val="00133B16"/>
    <w:rsid w:val="00136D67"/>
    <w:rsid w:val="0013707E"/>
    <w:rsid w:val="00141309"/>
    <w:rsid w:val="001421CB"/>
    <w:rsid w:val="00143BC1"/>
    <w:rsid w:val="00145885"/>
    <w:rsid w:val="00147315"/>
    <w:rsid w:val="00150FA2"/>
    <w:rsid w:val="00153C1E"/>
    <w:rsid w:val="001547E3"/>
    <w:rsid w:val="00155392"/>
    <w:rsid w:val="0015580A"/>
    <w:rsid w:val="0016250C"/>
    <w:rsid w:val="0016524F"/>
    <w:rsid w:val="00166C5C"/>
    <w:rsid w:val="00167DE9"/>
    <w:rsid w:val="001703D8"/>
    <w:rsid w:val="0017097E"/>
    <w:rsid w:val="001739BA"/>
    <w:rsid w:val="001747A9"/>
    <w:rsid w:val="001760AA"/>
    <w:rsid w:val="00177CBA"/>
    <w:rsid w:val="001800AF"/>
    <w:rsid w:val="001818E4"/>
    <w:rsid w:val="00182034"/>
    <w:rsid w:val="00182D33"/>
    <w:rsid w:val="00185405"/>
    <w:rsid w:val="0018631D"/>
    <w:rsid w:val="00186778"/>
    <w:rsid w:val="00190224"/>
    <w:rsid w:val="00191FFE"/>
    <w:rsid w:val="001937E2"/>
    <w:rsid w:val="00196AC5"/>
    <w:rsid w:val="001A0153"/>
    <w:rsid w:val="001A0396"/>
    <w:rsid w:val="001A480E"/>
    <w:rsid w:val="001B3DB0"/>
    <w:rsid w:val="001B3F03"/>
    <w:rsid w:val="001B497D"/>
    <w:rsid w:val="001B582C"/>
    <w:rsid w:val="001B6808"/>
    <w:rsid w:val="001B6E0C"/>
    <w:rsid w:val="001B7389"/>
    <w:rsid w:val="001C09A9"/>
    <w:rsid w:val="001C3729"/>
    <w:rsid w:val="001C3A83"/>
    <w:rsid w:val="001C6621"/>
    <w:rsid w:val="001D11C4"/>
    <w:rsid w:val="001D1FD2"/>
    <w:rsid w:val="001D2050"/>
    <w:rsid w:val="001D3891"/>
    <w:rsid w:val="001D4183"/>
    <w:rsid w:val="001D437B"/>
    <w:rsid w:val="001D48E6"/>
    <w:rsid w:val="001D48E9"/>
    <w:rsid w:val="001D49DB"/>
    <w:rsid w:val="001D6D4A"/>
    <w:rsid w:val="001E1CA6"/>
    <w:rsid w:val="001E5EA1"/>
    <w:rsid w:val="001F09AF"/>
    <w:rsid w:val="001F0CA0"/>
    <w:rsid w:val="001F45BD"/>
    <w:rsid w:val="001F45F4"/>
    <w:rsid w:val="001F7547"/>
    <w:rsid w:val="00200377"/>
    <w:rsid w:val="00202039"/>
    <w:rsid w:val="00203118"/>
    <w:rsid w:val="002040C1"/>
    <w:rsid w:val="00205CC8"/>
    <w:rsid w:val="00206658"/>
    <w:rsid w:val="0020740E"/>
    <w:rsid w:val="002102AD"/>
    <w:rsid w:val="00210F03"/>
    <w:rsid w:val="002123B9"/>
    <w:rsid w:val="002140B1"/>
    <w:rsid w:val="002146A9"/>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DE7"/>
    <w:rsid w:val="00262FBD"/>
    <w:rsid w:val="00264F30"/>
    <w:rsid w:val="0026503F"/>
    <w:rsid w:val="00266075"/>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5A81"/>
    <w:rsid w:val="00296D58"/>
    <w:rsid w:val="002A16EA"/>
    <w:rsid w:val="002A2682"/>
    <w:rsid w:val="002A2848"/>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5E68"/>
    <w:rsid w:val="002E0540"/>
    <w:rsid w:val="002E26B2"/>
    <w:rsid w:val="002E2A6B"/>
    <w:rsid w:val="002E2B8B"/>
    <w:rsid w:val="002E72EB"/>
    <w:rsid w:val="002E7474"/>
    <w:rsid w:val="002F315D"/>
    <w:rsid w:val="002F5649"/>
    <w:rsid w:val="0030186E"/>
    <w:rsid w:val="0030419B"/>
    <w:rsid w:val="00304E1B"/>
    <w:rsid w:val="00305D3C"/>
    <w:rsid w:val="0030643C"/>
    <w:rsid w:val="003074E3"/>
    <w:rsid w:val="00312DB2"/>
    <w:rsid w:val="00313DAD"/>
    <w:rsid w:val="00314246"/>
    <w:rsid w:val="00325675"/>
    <w:rsid w:val="003271E4"/>
    <w:rsid w:val="00327460"/>
    <w:rsid w:val="003307E0"/>
    <w:rsid w:val="00332776"/>
    <w:rsid w:val="00333229"/>
    <w:rsid w:val="0033366E"/>
    <w:rsid w:val="003339BC"/>
    <w:rsid w:val="003342A0"/>
    <w:rsid w:val="00336163"/>
    <w:rsid w:val="0033745A"/>
    <w:rsid w:val="00337A8F"/>
    <w:rsid w:val="0034103F"/>
    <w:rsid w:val="00344EAD"/>
    <w:rsid w:val="003479B7"/>
    <w:rsid w:val="0035459A"/>
    <w:rsid w:val="0036046C"/>
    <w:rsid w:val="00360732"/>
    <w:rsid w:val="00363306"/>
    <w:rsid w:val="00363FA2"/>
    <w:rsid w:val="00363FEA"/>
    <w:rsid w:val="003654C5"/>
    <w:rsid w:val="00367673"/>
    <w:rsid w:val="003676B6"/>
    <w:rsid w:val="00367CE4"/>
    <w:rsid w:val="00370A0E"/>
    <w:rsid w:val="00372993"/>
    <w:rsid w:val="00372A74"/>
    <w:rsid w:val="00374ACD"/>
    <w:rsid w:val="0037514B"/>
    <w:rsid w:val="003754DE"/>
    <w:rsid w:val="00381FCC"/>
    <w:rsid w:val="003829C1"/>
    <w:rsid w:val="00385FE8"/>
    <w:rsid w:val="0039033C"/>
    <w:rsid w:val="003913BE"/>
    <w:rsid w:val="00391BD4"/>
    <w:rsid w:val="00393771"/>
    <w:rsid w:val="00393BB7"/>
    <w:rsid w:val="00394CAF"/>
    <w:rsid w:val="00395646"/>
    <w:rsid w:val="00395C41"/>
    <w:rsid w:val="00395F2F"/>
    <w:rsid w:val="003A59F0"/>
    <w:rsid w:val="003A67FE"/>
    <w:rsid w:val="003A7E39"/>
    <w:rsid w:val="003B06BF"/>
    <w:rsid w:val="003B6297"/>
    <w:rsid w:val="003B70BC"/>
    <w:rsid w:val="003C00AD"/>
    <w:rsid w:val="003C00D1"/>
    <w:rsid w:val="003C0797"/>
    <w:rsid w:val="003C1667"/>
    <w:rsid w:val="003C3038"/>
    <w:rsid w:val="003C4DFE"/>
    <w:rsid w:val="003C5C2B"/>
    <w:rsid w:val="003C5D83"/>
    <w:rsid w:val="003D05D6"/>
    <w:rsid w:val="003D3F37"/>
    <w:rsid w:val="003D48C5"/>
    <w:rsid w:val="003E2EE0"/>
    <w:rsid w:val="003E3322"/>
    <w:rsid w:val="003E3368"/>
    <w:rsid w:val="003E3757"/>
    <w:rsid w:val="003E602B"/>
    <w:rsid w:val="003F0715"/>
    <w:rsid w:val="003F25D6"/>
    <w:rsid w:val="003F2EF3"/>
    <w:rsid w:val="003F4976"/>
    <w:rsid w:val="003F4F9E"/>
    <w:rsid w:val="003F7207"/>
    <w:rsid w:val="00400B86"/>
    <w:rsid w:val="004073F3"/>
    <w:rsid w:val="004126F1"/>
    <w:rsid w:val="00413734"/>
    <w:rsid w:val="00415760"/>
    <w:rsid w:val="00415BAF"/>
    <w:rsid w:val="0041632D"/>
    <w:rsid w:val="00420E29"/>
    <w:rsid w:val="00421716"/>
    <w:rsid w:val="00421A2D"/>
    <w:rsid w:val="00421E4D"/>
    <w:rsid w:val="00423359"/>
    <w:rsid w:val="004247B4"/>
    <w:rsid w:val="00424A5A"/>
    <w:rsid w:val="0042612D"/>
    <w:rsid w:val="004320CA"/>
    <w:rsid w:val="0043773E"/>
    <w:rsid w:val="00440F7E"/>
    <w:rsid w:val="00441B93"/>
    <w:rsid w:val="00443319"/>
    <w:rsid w:val="004462E1"/>
    <w:rsid w:val="00450EE4"/>
    <w:rsid w:val="00453BED"/>
    <w:rsid w:val="00456703"/>
    <w:rsid w:val="004603E2"/>
    <w:rsid w:val="00460793"/>
    <w:rsid w:val="0046082C"/>
    <w:rsid w:val="00461B3B"/>
    <w:rsid w:val="00462088"/>
    <w:rsid w:val="00462D05"/>
    <w:rsid w:val="00464EC8"/>
    <w:rsid w:val="00465078"/>
    <w:rsid w:val="0046667B"/>
    <w:rsid w:val="004672AB"/>
    <w:rsid w:val="0046753D"/>
    <w:rsid w:val="0046794B"/>
    <w:rsid w:val="004707DB"/>
    <w:rsid w:val="00474478"/>
    <w:rsid w:val="00474ABA"/>
    <w:rsid w:val="00477B1A"/>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A7D77"/>
    <w:rsid w:val="004B2207"/>
    <w:rsid w:val="004B3565"/>
    <w:rsid w:val="004B4492"/>
    <w:rsid w:val="004B4667"/>
    <w:rsid w:val="004B4877"/>
    <w:rsid w:val="004B62EC"/>
    <w:rsid w:val="004B6451"/>
    <w:rsid w:val="004B7A30"/>
    <w:rsid w:val="004C2D70"/>
    <w:rsid w:val="004C3529"/>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56BA"/>
    <w:rsid w:val="004F67B5"/>
    <w:rsid w:val="004F7493"/>
    <w:rsid w:val="00501CE7"/>
    <w:rsid w:val="0050439F"/>
    <w:rsid w:val="00504F18"/>
    <w:rsid w:val="00511E56"/>
    <w:rsid w:val="00512760"/>
    <w:rsid w:val="00512AE8"/>
    <w:rsid w:val="0051575F"/>
    <w:rsid w:val="00515CC2"/>
    <w:rsid w:val="0051761D"/>
    <w:rsid w:val="005207B0"/>
    <w:rsid w:val="00520B1F"/>
    <w:rsid w:val="005219FC"/>
    <w:rsid w:val="00524DE1"/>
    <w:rsid w:val="00524E6B"/>
    <w:rsid w:val="00525EA6"/>
    <w:rsid w:val="00526ADB"/>
    <w:rsid w:val="00527072"/>
    <w:rsid w:val="00531FFC"/>
    <w:rsid w:val="005342FB"/>
    <w:rsid w:val="0054018A"/>
    <w:rsid w:val="0054074F"/>
    <w:rsid w:val="005425BB"/>
    <w:rsid w:val="0054519D"/>
    <w:rsid w:val="00547A4C"/>
    <w:rsid w:val="0055312E"/>
    <w:rsid w:val="00555314"/>
    <w:rsid w:val="00555B19"/>
    <w:rsid w:val="00555D0D"/>
    <w:rsid w:val="00560C03"/>
    <w:rsid w:val="00560DF0"/>
    <w:rsid w:val="005615BB"/>
    <w:rsid w:val="00561891"/>
    <w:rsid w:val="00563908"/>
    <w:rsid w:val="00565B9D"/>
    <w:rsid w:val="00565F86"/>
    <w:rsid w:val="00567324"/>
    <w:rsid w:val="005701DE"/>
    <w:rsid w:val="005715BE"/>
    <w:rsid w:val="00571756"/>
    <w:rsid w:val="0057365A"/>
    <w:rsid w:val="00573AE5"/>
    <w:rsid w:val="005769A9"/>
    <w:rsid w:val="0057751D"/>
    <w:rsid w:val="005806EC"/>
    <w:rsid w:val="005834D2"/>
    <w:rsid w:val="00585506"/>
    <w:rsid w:val="005856E9"/>
    <w:rsid w:val="00590D5A"/>
    <w:rsid w:val="00591376"/>
    <w:rsid w:val="0059268E"/>
    <w:rsid w:val="005930A0"/>
    <w:rsid w:val="00593A49"/>
    <w:rsid w:val="00593C13"/>
    <w:rsid w:val="00594186"/>
    <w:rsid w:val="00595369"/>
    <w:rsid w:val="00595758"/>
    <w:rsid w:val="005A1D8E"/>
    <w:rsid w:val="005A3516"/>
    <w:rsid w:val="005A3619"/>
    <w:rsid w:val="005A3AB8"/>
    <w:rsid w:val="005A53B4"/>
    <w:rsid w:val="005A54F3"/>
    <w:rsid w:val="005B11AE"/>
    <w:rsid w:val="005B211F"/>
    <w:rsid w:val="005B3D1D"/>
    <w:rsid w:val="005B5431"/>
    <w:rsid w:val="005B5FDF"/>
    <w:rsid w:val="005B60F7"/>
    <w:rsid w:val="005C0CAD"/>
    <w:rsid w:val="005C0DA3"/>
    <w:rsid w:val="005C2050"/>
    <w:rsid w:val="005C23D5"/>
    <w:rsid w:val="005C3EA4"/>
    <w:rsid w:val="005C5CC0"/>
    <w:rsid w:val="005C7F0E"/>
    <w:rsid w:val="005D1D23"/>
    <w:rsid w:val="005D2B3F"/>
    <w:rsid w:val="005D4484"/>
    <w:rsid w:val="005D46F6"/>
    <w:rsid w:val="005D71B0"/>
    <w:rsid w:val="005E0017"/>
    <w:rsid w:val="005E03B6"/>
    <w:rsid w:val="005E1DBC"/>
    <w:rsid w:val="005E2724"/>
    <w:rsid w:val="005E2A17"/>
    <w:rsid w:val="005E2CCE"/>
    <w:rsid w:val="005E4E3C"/>
    <w:rsid w:val="005E5396"/>
    <w:rsid w:val="005E6FBD"/>
    <w:rsid w:val="005F191A"/>
    <w:rsid w:val="005F3E96"/>
    <w:rsid w:val="005F4C8A"/>
    <w:rsid w:val="00603131"/>
    <w:rsid w:val="00603A90"/>
    <w:rsid w:val="00604978"/>
    <w:rsid w:val="00604C0C"/>
    <w:rsid w:val="00606BC7"/>
    <w:rsid w:val="00613308"/>
    <w:rsid w:val="00614197"/>
    <w:rsid w:val="00614670"/>
    <w:rsid w:val="00615175"/>
    <w:rsid w:val="00615C41"/>
    <w:rsid w:val="006204CB"/>
    <w:rsid w:val="006214B1"/>
    <w:rsid w:val="006237FA"/>
    <w:rsid w:val="00626D66"/>
    <w:rsid w:val="006270AB"/>
    <w:rsid w:val="00627C0E"/>
    <w:rsid w:val="00631AC8"/>
    <w:rsid w:val="00632FA9"/>
    <w:rsid w:val="0063313D"/>
    <w:rsid w:val="00634346"/>
    <w:rsid w:val="00634EE2"/>
    <w:rsid w:val="00635DB8"/>
    <w:rsid w:val="00636E11"/>
    <w:rsid w:val="00640A1F"/>
    <w:rsid w:val="006510F3"/>
    <w:rsid w:val="00652884"/>
    <w:rsid w:val="006548A9"/>
    <w:rsid w:val="00654A2A"/>
    <w:rsid w:val="0065784C"/>
    <w:rsid w:val="00657C2C"/>
    <w:rsid w:val="00657E59"/>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3752"/>
    <w:rsid w:val="00695610"/>
    <w:rsid w:val="00695C80"/>
    <w:rsid w:val="0069658E"/>
    <w:rsid w:val="006A2CC8"/>
    <w:rsid w:val="006A6649"/>
    <w:rsid w:val="006A7109"/>
    <w:rsid w:val="006A7CB1"/>
    <w:rsid w:val="006B0EAE"/>
    <w:rsid w:val="006B1BE7"/>
    <w:rsid w:val="006B3820"/>
    <w:rsid w:val="006B3BDE"/>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6F9"/>
    <w:rsid w:val="00713EC7"/>
    <w:rsid w:val="00715E65"/>
    <w:rsid w:val="0071789C"/>
    <w:rsid w:val="0072379C"/>
    <w:rsid w:val="007260DB"/>
    <w:rsid w:val="00730114"/>
    <w:rsid w:val="007329B1"/>
    <w:rsid w:val="0073351D"/>
    <w:rsid w:val="007341B3"/>
    <w:rsid w:val="00734315"/>
    <w:rsid w:val="0073607C"/>
    <w:rsid w:val="00736B17"/>
    <w:rsid w:val="007377DB"/>
    <w:rsid w:val="007411F8"/>
    <w:rsid w:val="00746118"/>
    <w:rsid w:val="00747081"/>
    <w:rsid w:val="007502A2"/>
    <w:rsid w:val="00750CCF"/>
    <w:rsid w:val="00752073"/>
    <w:rsid w:val="007536E2"/>
    <w:rsid w:val="00753F7F"/>
    <w:rsid w:val="00757762"/>
    <w:rsid w:val="00757879"/>
    <w:rsid w:val="00763209"/>
    <w:rsid w:val="0076434E"/>
    <w:rsid w:val="007654E5"/>
    <w:rsid w:val="0076666C"/>
    <w:rsid w:val="00771540"/>
    <w:rsid w:val="00775CE3"/>
    <w:rsid w:val="00781D47"/>
    <w:rsid w:val="0078569A"/>
    <w:rsid w:val="007859A3"/>
    <w:rsid w:val="00786D81"/>
    <w:rsid w:val="007914F8"/>
    <w:rsid w:val="007921A5"/>
    <w:rsid w:val="00796D5B"/>
    <w:rsid w:val="007979BD"/>
    <w:rsid w:val="00797AE7"/>
    <w:rsid w:val="007A4B28"/>
    <w:rsid w:val="007A7606"/>
    <w:rsid w:val="007B1F89"/>
    <w:rsid w:val="007B3074"/>
    <w:rsid w:val="007B4E2B"/>
    <w:rsid w:val="007B5446"/>
    <w:rsid w:val="007B7C70"/>
    <w:rsid w:val="007C115B"/>
    <w:rsid w:val="007C2588"/>
    <w:rsid w:val="007C44D9"/>
    <w:rsid w:val="007D0736"/>
    <w:rsid w:val="007D2193"/>
    <w:rsid w:val="007D26BB"/>
    <w:rsid w:val="007D42A4"/>
    <w:rsid w:val="007E1E3E"/>
    <w:rsid w:val="007E206E"/>
    <w:rsid w:val="007E286C"/>
    <w:rsid w:val="007E4601"/>
    <w:rsid w:val="007F1D8F"/>
    <w:rsid w:val="007F236C"/>
    <w:rsid w:val="007F6C95"/>
    <w:rsid w:val="00805317"/>
    <w:rsid w:val="00807E91"/>
    <w:rsid w:val="008102B1"/>
    <w:rsid w:val="00810E9A"/>
    <w:rsid w:val="00811A1C"/>
    <w:rsid w:val="0081543B"/>
    <w:rsid w:val="00815BE1"/>
    <w:rsid w:val="00816900"/>
    <w:rsid w:val="008222BB"/>
    <w:rsid w:val="00824848"/>
    <w:rsid w:val="00830AFF"/>
    <w:rsid w:val="00830C73"/>
    <w:rsid w:val="00830E6B"/>
    <w:rsid w:val="0083340B"/>
    <w:rsid w:val="00834C76"/>
    <w:rsid w:val="00835F6E"/>
    <w:rsid w:val="008374D6"/>
    <w:rsid w:val="00837682"/>
    <w:rsid w:val="0084235F"/>
    <w:rsid w:val="00842E68"/>
    <w:rsid w:val="0084518F"/>
    <w:rsid w:val="0084570D"/>
    <w:rsid w:val="008458DE"/>
    <w:rsid w:val="00846838"/>
    <w:rsid w:val="00852B24"/>
    <w:rsid w:val="00853452"/>
    <w:rsid w:val="00853F26"/>
    <w:rsid w:val="00855D9F"/>
    <w:rsid w:val="0085744B"/>
    <w:rsid w:val="008578D1"/>
    <w:rsid w:val="0086151F"/>
    <w:rsid w:val="0086152A"/>
    <w:rsid w:val="00862EBF"/>
    <w:rsid w:val="00865EF7"/>
    <w:rsid w:val="0086687C"/>
    <w:rsid w:val="0087081A"/>
    <w:rsid w:val="0087136D"/>
    <w:rsid w:val="00873806"/>
    <w:rsid w:val="00876272"/>
    <w:rsid w:val="00877DF7"/>
    <w:rsid w:val="00881807"/>
    <w:rsid w:val="008862E3"/>
    <w:rsid w:val="00886B6E"/>
    <w:rsid w:val="008878C0"/>
    <w:rsid w:val="00887904"/>
    <w:rsid w:val="00890839"/>
    <w:rsid w:val="00891080"/>
    <w:rsid w:val="00892203"/>
    <w:rsid w:val="00893015"/>
    <w:rsid w:val="00895AAC"/>
    <w:rsid w:val="0089622F"/>
    <w:rsid w:val="008A131B"/>
    <w:rsid w:val="008A276D"/>
    <w:rsid w:val="008A305D"/>
    <w:rsid w:val="008A4883"/>
    <w:rsid w:val="008A7151"/>
    <w:rsid w:val="008A72E0"/>
    <w:rsid w:val="008A785F"/>
    <w:rsid w:val="008B0B5F"/>
    <w:rsid w:val="008B25A2"/>
    <w:rsid w:val="008B31EF"/>
    <w:rsid w:val="008B4E3A"/>
    <w:rsid w:val="008B5538"/>
    <w:rsid w:val="008B5745"/>
    <w:rsid w:val="008B764D"/>
    <w:rsid w:val="008C1D6A"/>
    <w:rsid w:val="008C1F59"/>
    <w:rsid w:val="008C3672"/>
    <w:rsid w:val="008C61F5"/>
    <w:rsid w:val="008D209C"/>
    <w:rsid w:val="008D591A"/>
    <w:rsid w:val="008D5CD3"/>
    <w:rsid w:val="008D67AC"/>
    <w:rsid w:val="008E0975"/>
    <w:rsid w:val="008E24E2"/>
    <w:rsid w:val="008E3E86"/>
    <w:rsid w:val="008E495A"/>
    <w:rsid w:val="008E685D"/>
    <w:rsid w:val="008E688B"/>
    <w:rsid w:val="008E6A30"/>
    <w:rsid w:val="008E777A"/>
    <w:rsid w:val="008F3205"/>
    <w:rsid w:val="008F7015"/>
    <w:rsid w:val="00902073"/>
    <w:rsid w:val="00903F49"/>
    <w:rsid w:val="00903FF2"/>
    <w:rsid w:val="00906E18"/>
    <w:rsid w:val="00910D70"/>
    <w:rsid w:val="00910E57"/>
    <w:rsid w:val="00910EF1"/>
    <w:rsid w:val="0091150D"/>
    <w:rsid w:val="00912DA4"/>
    <w:rsid w:val="00913BFF"/>
    <w:rsid w:val="00917429"/>
    <w:rsid w:val="009174E2"/>
    <w:rsid w:val="009175E9"/>
    <w:rsid w:val="00917A34"/>
    <w:rsid w:val="0092003B"/>
    <w:rsid w:val="00924680"/>
    <w:rsid w:val="00936102"/>
    <w:rsid w:val="00936720"/>
    <w:rsid w:val="0093719C"/>
    <w:rsid w:val="009428B0"/>
    <w:rsid w:val="00944715"/>
    <w:rsid w:val="00946C24"/>
    <w:rsid w:val="00947534"/>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70D30"/>
    <w:rsid w:val="0097317D"/>
    <w:rsid w:val="00976C97"/>
    <w:rsid w:val="00980699"/>
    <w:rsid w:val="00982336"/>
    <w:rsid w:val="00983EB0"/>
    <w:rsid w:val="00984683"/>
    <w:rsid w:val="00984A3F"/>
    <w:rsid w:val="0098621F"/>
    <w:rsid w:val="00986F8B"/>
    <w:rsid w:val="009877BA"/>
    <w:rsid w:val="0099001D"/>
    <w:rsid w:val="00992534"/>
    <w:rsid w:val="00992835"/>
    <w:rsid w:val="00992A53"/>
    <w:rsid w:val="00995648"/>
    <w:rsid w:val="009959C7"/>
    <w:rsid w:val="00995AA1"/>
    <w:rsid w:val="00997DE2"/>
    <w:rsid w:val="009A0026"/>
    <w:rsid w:val="009A013F"/>
    <w:rsid w:val="009A0384"/>
    <w:rsid w:val="009A0624"/>
    <w:rsid w:val="009A09C7"/>
    <w:rsid w:val="009A0D28"/>
    <w:rsid w:val="009A1AF4"/>
    <w:rsid w:val="009A4597"/>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2D9"/>
    <w:rsid w:val="009C7AE8"/>
    <w:rsid w:val="009D184D"/>
    <w:rsid w:val="009D1B72"/>
    <w:rsid w:val="009D3F3D"/>
    <w:rsid w:val="009D4BF7"/>
    <w:rsid w:val="009D5245"/>
    <w:rsid w:val="009D6270"/>
    <w:rsid w:val="009E2B0D"/>
    <w:rsid w:val="009E2E6F"/>
    <w:rsid w:val="009E39AA"/>
    <w:rsid w:val="009F22CE"/>
    <w:rsid w:val="009F270F"/>
    <w:rsid w:val="009F31E7"/>
    <w:rsid w:val="009F4144"/>
    <w:rsid w:val="009F4E07"/>
    <w:rsid w:val="009F5A5C"/>
    <w:rsid w:val="009F5CF1"/>
    <w:rsid w:val="00A006AD"/>
    <w:rsid w:val="00A02C53"/>
    <w:rsid w:val="00A03EA6"/>
    <w:rsid w:val="00A07156"/>
    <w:rsid w:val="00A07BF7"/>
    <w:rsid w:val="00A115EB"/>
    <w:rsid w:val="00A11DC9"/>
    <w:rsid w:val="00A1243C"/>
    <w:rsid w:val="00A124AA"/>
    <w:rsid w:val="00A12A74"/>
    <w:rsid w:val="00A13698"/>
    <w:rsid w:val="00A140F9"/>
    <w:rsid w:val="00A1415A"/>
    <w:rsid w:val="00A14395"/>
    <w:rsid w:val="00A20F7F"/>
    <w:rsid w:val="00A22238"/>
    <w:rsid w:val="00A26556"/>
    <w:rsid w:val="00A27BD1"/>
    <w:rsid w:val="00A31CEC"/>
    <w:rsid w:val="00A325F7"/>
    <w:rsid w:val="00A33ACD"/>
    <w:rsid w:val="00A33D13"/>
    <w:rsid w:val="00A36857"/>
    <w:rsid w:val="00A407AF"/>
    <w:rsid w:val="00A40C16"/>
    <w:rsid w:val="00A40E49"/>
    <w:rsid w:val="00A41AD4"/>
    <w:rsid w:val="00A43632"/>
    <w:rsid w:val="00A45027"/>
    <w:rsid w:val="00A46231"/>
    <w:rsid w:val="00A510F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9BF"/>
    <w:rsid w:val="00A67C00"/>
    <w:rsid w:val="00A7012B"/>
    <w:rsid w:val="00A7116D"/>
    <w:rsid w:val="00A71A77"/>
    <w:rsid w:val="00A722B1"/>
    <w:rsid w:val="00A72F57"/>
    <w:rsid w:val="00A73094"/>
    <w:rsid w:val="00A74DC3"/>
    <w:rsid w:val="00A75303"/>
    <w:rsid w:val="00A76094"/>
    <w:rsid w:val="00A77437"/>
    <w:rsid w:val="00A814D5"/>
    <w:rsid w:val="00A83BF8"/>
    <w:rsid w:val="00A849FA"/>
    <w:rsid w:val="00A86389"/>
    <w:rsid w:val="00A912A8"/>
    <w:rsid w:val="00A91E06"/>
    <w:rsid w:val="00A9265F"/>
    <w:rsid w:val="00A93ABB"/>
    <w:rsid w:val="00A9529B"/>
    <w:rsid w:val="00A96460"/>
    <w:rsid w:val="00AA31F5"/>
    <w:rsid w:val="00AA45C2"/>
    <w:rsid w:val="00AA48F9"/>
    <w:rsid w:val="00AA5AF8"/>
    <w:rsid w:val="00AA6928"/>
    <w:rsid w:val="00AB00F8"/>
    <w:rsid w:val="00AB171F"/>
    <w:rsid w:val="00AB1D17"/>
    <w:rsid w:val="00AB2907"/>
    <w:rsid w:val="00AB7905"/>
    <w:rsid w:val="00AC1719"/>
    <w:rsid w:val="00AC1F59"/>
    <w:rsid w:val="00AC3BCD"/>
    <w:rsid w:val="00AC76C2"/>
    <w:rsid w:val="00AD0BA0"/>
    <w:rsid w:val="00AD0D98"/>
    <w:rsid w:val="00AD0ED1"/>
    <w:rsid w:val="00AD13E7"/>
    <w:rsid w:val="00AD5AE2"/>
    <w:rsid w:val="00AD6541"/>
    <w:rsid w:val="00AD79D8"/>
    <w:rsid w:val="00AE088A"/>
    <w:rsid w:val="00AE5B35"/>
    <w:rsid w:val="00AE5D75"/>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2440"/>
    <w:rsid w:val="00B13562"/>
    <w:rsid w:val="00B13A9C"/>
    <w:rsid w:val="00B14097"/>
    <w:rsid w:val="00B14A9D"/>
    <w:rsid w:val="00B155DB"/>
    <w:rsid w:val="00B163C4"/>
    <w:rsid w:val="00B16B3E"/>
    <w:rsid w:val="00B1738C"/>
    <w:rsid w:val="00B20F27"/>
    <w:rsid w:val="00B2199D"/>
    <w:rsid w:val="00B253C1"/>
    <w:rsid w:val="00B26C1B"/>
    <w:rsid w:val="00B32235"/>
    <w:rsid w:val="00B32820"/>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1951"/>
    <w:rsid w:val="00B73E1B"/>
    <w:rsid w:val="00B75A7F"/>
    <w:rsid w:val="00B76D79"/>
    <w:rsid w:val="00B81284"/>
    <w:rsid w:val="00B85EEE"/>
    <w:rsid w:val="00B86C13"/>
    <w:rsid w:val="00B872AE"/>
    <w:rsid w:val="00B87DF0"/>
    <w:rsid w:val="00B9250A"/>
    <w:rsid w:val="00B92C61"/>
    <w:rsid w:val="00B9510C"/>
    <w:rsid w:val="00B96C13"/>
    <w:rsid w:val="00BA0F0D"/>
    <w:rsid w:val="00BA4161"/>
    <w:rsid w:val="00BA460F"/>
    <w:rsid w:val="00BA5BD4"/>
    <w:rsid w:val="00BA7CDE"/>
    <w:rsid w:val="00BB1CC0"/>
    <w:rsid w:val="00BB3CB9"/>
    <w:rsid w:val="00BB5B7B"/>
    <w:rsid w:val="00BB633E"/>
    <w:rsid w:val="00BB6DD6"/>
    <w:rsid w:val="00BC26E4"/>
    <w:rsid w:val="00BC2D82"/>
    <w:rsid w:val="00BC304F"/>
    <w:rsid w:val="00BC3F65"/>
    <w:rsid w:val="00BC4455"/>
    <w:rsid w:val="00BC4B20"/>
    <w:rsid w:val="00BD0104"/>
    <w:rsid w:val="00BD010B"/>
    <w:rsid w:val="00BD03BC"/>
    <w:rsid w:val="00BD040F"/>
    <w:rsid w:val="00BD35AC"/>
    <w:rsid w:val="00BD47BC"/>
    <w:rsid w:val="00BD4AE6"/>
    <w:rsid w:val="00BD52D4"/>
    <w:rsid w:val="00BD5650"/>
    <w:rsid w:val="00BD76F3"/>
    <w:rsid w:val="00BE141C"/>
    <w:rsid w:val="00BE1621"/>
    <w:rsid w:val="00BE7450"/>
    <w:rsid w:val="00BF0064"/>
    <w:rsid w:val="00BF06A1"/>
    <w:rsid w:val="00BF216D"/>
    <w:rsid w:val="00BF7556"/>
    <w:rsid w:val="00C01656"/>
    <w:rsid w:val="00C02E00"/>
    <w:rsid w:val="00C0589C"/>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2E20"/>
    <w:rsid w:val="00C54D57"/>
    <w:rsid w:val="00C56712"/>
    <w:rsid w:val="00C6049C"/>
    <w:rsid w:val="00C60A7D"/>
    <w:rsid w:val="00C63DE6"/>
    <w:rsid w:val="00C6442D"/>
    <w:rsid w:val="00C67CC3"/>
    <w:rsid w:val="00C67E68"/>
    <w:rsid w:val="00C708E7"/>
    <w:rsid w:val="00C70A2B"/>
    <w:rsid w:val="00C72E42"/>
    <w:rsid w:val="00C755BA"/>
    <w:rsid w:val="00C77DFB"/>
    <w:rsid w:val="00C84E7C"/>
    <w:rsid w:val="00C84FEF"/>
    <w:rsid w:val="00C8615B"/>
    <w:rsid w:val="00C86DA7"/>
    <w:rsid w:val="00C872D8"/>
    <w:rsid w:val="00C9051D"/>
    <w:rsid w:val="00C91072"/>
    <w:rsid w:val="00C9128D"/>
    <w:rsid w:val="00C91C2A"/>
    <w:rsid w:val="00C97E14"/>
    <w:rsid w:val="00CA0152"/>
    <w:rsid w:val="00CA1EB9"/>
    <w:rsid w:val="00CA3333"/>
    <w:rsid w:val="00CA48D5"/>
    <w:rsid w:val="00CA5714"/>
    <w:rsid w:val="00CB04B5"/>
    <w:rsid w:val="00CB0CC5"/>
    <w:rsid w:val="00CB3BFC"/>
    <w:rsid w:val="00CB521A"/>
    <w:rsid w:val="00CB5369"/>
    <w:rsid w:val="00CC175C"/>
    <w:rsid w:val="00CC1DE3"/>
    <w:rsid w:val="00CC3156"/>
    <w:rsid w:val="00CC3F6D"/>
    <w:rsid w:val="00CC4872"/>
    <w:rsid w:val="00CC51B2"/>
    <w:rsid w:val="00CC6064"/>
    <w:rsid w:val="00CC72F3"/>
    <w:rsid w:val="00CD1237"/>
    <w:rsid w:val="00CD185E"/>
    <w:rsid w:val="00CD34A1"/>
    <w:rsid w:val="00CD3E0D"/>
    <w:rsid w:val="00CD693C"/>
    <w:rsid w:val="00CE1013"/>
    <w:rsid w:val="00CE1CE6"/>
    <w:rsid w:val="00CF1507"/>
    <w:rsid w:val="00CF2BF2"/>
    <w:rsid w:val="00CF6031"/>
    <w:rsid w:val="00CF63AB"/>
    <w:rsid w:val="00D004FB"/>
    <w:rsid w:val="00D05B42"/>
    <w:rsid w:val="00D075CF"/>
    <w:rsid w:val="00D110E6"/>
    <w:rsid w:val="00D12D05"/>
    <w:rsid w:val="00D15248"/>
    <w:rsid w:val="00D17184"/>
    <w:rsid w:val="00D2095C"/>
    <w:rsid w:val="00D22380"/>
    <w:rsid w:val="00D22FE9"/>
    <w:rsid w:val="00D257C6"/>
    <w:rsid w:val="00D26791"/>
    <w:rsid w:val="00D26CE8"/>
    <w:rsid w:val="00D272FC"/>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EB"/>
    <w:rsid w:val="00D63F8F"/>
    <w:rsid w:val="00D6463B"/>
    <w:rsid w:val="00D7031D"/>
    <w:rsid w:val="00D80EA7"/>
    <w:rsid w:val="00D821FE"/>
    <w:rsid w:val="00D82D5F"/>
    <w:rsid w:val="00D83525"/>
    <w:rsid w:val="00D91013"/>
    <w:rsid w:val="00D91718"/>
    <w:rsid w:val="00D95804"/>
    <w:rsid w:val="00D96EEF"/>
    <w:rsid w:val="00D970ED"/>
    <w:rsid w:val="00D97E70"/>
    <w:rsid w:val="00DA0322"/>
    <w:rsid w:val="00DA0717"/>
    <w:rsid w:val="00DA2BDB"/>
    <w:rsid w:val="00DA5085"/>
    <w:rsid w:val="00DA7FAC"/>
    <w:rsid w:val="00DB0B92"/>
    <w:rsid w:val="00DB3F17"/>
    <w:rsid w:val="00DB40B2"/>
    <w:rsid w:val="00DB5603"/>
    <w:rsid w:val="00DB5C32"/>
    <w:rsid w:val="00DC06C0"/>
    <w:rsid w:val="00DC30DA"/>
    <w:rsid w:val="00DC39D6"/>
    <w:rsid w:val="00DD1CFC"/>
    <w:rsid w:val="00DD2DD8"/>
    <w:rsid w:val="00DD383F"/>
    <w:rsid w:val="00DD3945"/>
    <w:rsid w:val="00DD603C"/>
    <w:rsid w:val="00DD6CF7"/>
    <w:rsid w:val="00DD7195"/>
    <w:rsid w:val="00DE02EF"/>
    <w:rsid w:val="00DE0EDE"/>
    <w:rsid w:val="00DE20DD"/>
    <w:rsid w:val="00DE2461"/>
    <w:rsid w:val="00DE3F4B"/>
    <w:rsid w:val="00DE4F61"/>
    <w:rsid w:val="00DE54B9"/>
    <w:rsid w:val="00DE577F"/>
    <w:rsid w:val="00DE6EB1"/>
    <w:rsid w:val="00DF222A"/>
    <w:rsid w:val="00DF55A4"/>
    <w:rsid w:val="00DF5E83"/>
    <w:rsid w:val="00DF7C17"/>
    <w:rsid w:val="00E0041C"/>
    <w:rsid w:val="00E0046E"/>
    <w:rsid w:val="00E01AFD"/>
    <w:rsid w:val="00E01D6A"/>
    <w:rsid w:val="00E02F4C"/>
    <w:rsid w:val="00E0475D"/>
    <w:rsid w:val="00E04BDA"/>
    <w:rsid w:val="00E051BC"/>
    <w:rsid w:val="00E1000B"/>
    <w:rsid w:val="00E118B9"/>
    <w:rsid w:val="00E11F91"/>
    <w:rsid w:val="00E13574"/>
    <w:rsid w:val="00E14CA2"/>
    <w:rsid w:val="00E15344"/>
    <w:rsid w:val="00E172DC"/>
    <w:rsid w:val="00E17932"/>
    <w:rsid w:val="00E22A29"/>
    <w:rsid w:val="00E25E26"/>
    <w:rsid w:val="00E26602"/>
    <w:rsid w:val="00E30759"/>
    <w:rsid w:val="00E3161C"/>
    <w:rsid w:val="00E31CC1"/>
    <w:rsid w:val="00E336BA"/>
    <w:rsid w:val="00E34E4C"/>
    <w:rsid w:val="00E352F4"/>
    <w:rsid w:val="00E37731"/>
    <w:rsid w:val="00E4043C"/>
    <w:rsid w:val="00E40BA8"/>
    <w:rsid w:val="00E40CE7"/>
    <w:rsid w:val="00E41145"/>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1C51"/>
    <w:rsid w:val="00E72E75"/>
    <w:rsid w:val="00E7376D"/>
    <w:rsid w:val="00E74349"/>
    <w:rsid w:val="00E76B7A"/>
    <w:rsid w:val="00E80889"/>
    <w:rsid w:val="00E81275"/>
    <w:rsid w:val="00E81A78"/>
    <w:rsid w:val="00E82D25"/>
    <w:rsid w:val="00E83132"/>
    <w:rsid w:val="00E83DDF"/>
    <w:rsid w:val="00E846B9"/>
    <w:rsid w:val="00E855DA"/>
    <w:rsid w:val="00E86EBE"/>
    <w:rsid w:val="00E92E34"/>
    <w:rsid w:val="00E93A1A"/>
    <w:rsid w:val="00E94E5B"/>
    <w:rsid w:val="00E952EA"/>
    <w:rsid w:val="00E95472"/>
    <w:rsid w:val="00E95D82"/>
    <w:rsid w:val="00E972B3"/>
    <w:rsid w:val="00EA01C1"/>
    <w:rsid w:val="00EA0B00"/>
    <w:rsid w:val="00EA1B24"/>
    <w:rsid w:val="00EA2C3C"/>
    <w:rsid w:val="00EA2DF5"/>
    <w:rsid w:val="00EA3146"/>
    <w:rsid w:val="00EA45F5"/>
    <w:rsid w:val="00EA7043"/>
    <w:rsid w:val="00EA7ECD"/>
    <w:rsid w:val="00EB09C0"/>
    <w:rsid w:val="00EB15E0"/>
    <w:rsid w:val="00EB1B4E"/>
    <w:rsid w:val="00EB1E04"/>
    <w:rsid w:val="00EB40E1"/>
    <w:rsid w:val="00EB5156"/>
    <w:rsid w:val="00EB6187"/>
    <w:rsid w:val="00EB6AF5"/>
    <w:rsid w:val="00EB6C08"/>
    <w:rsid w:val="00EC375E"/>
    <w:rsid w:val="00EC7DBD"/>
    <w:rsid w:val="00ED0BFE"/>
    <w:rsid w:val="00ED236A"/>
    <w:rsid w:val="00ED29BB"/>
    <w:rsid w:val="00ED67AE"/>
    <w:rsid w:val="00EE09E9"/>
    <w:rsid w:val="00EE1998"/>
    <w:rsid w:val="00EE38CD"/>
    <w:rsid w:val="00EE60BE"/>
    <w:rsid w:val="00EF1024"/>
    <w:rsid w:val="00EF1A29"/>
    <w:rsid w:val="00EF2E5C"/>
    <w:rsid w:val="00EF3670"/>
    <w:rsid w:val="00EF4DC5"/>
    <w:rsid w:val="00EF4DE3"/>
    <w:rsid w:val="00EF4EB7"/>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1A7"/>
    <w:rsid w:val="00F4448E"/>
    <w:rsid w:val="00F45731"/>
    <w:rsid w:val="00F46BC0"/>
    <w:rsid w:val="00F5081E"/>
    <w:rsid w:val="00F51576"/>
    <w:rsid w:val="00F51993"/>
    <w:rsid w:val="00F51AED"/>
    <w:rsid w:val="00F5233E"/>
    <w:rsid w:val="00F5453A"/>
    <w:rsid w:val="00F546D8"/>
    <w:rsid w:val="00F5596B"/>
    <w:rsid w:val="00F56545"/>
    <w:rsid w:val="00F565D4"/>
    <w:rsid w:val="00F57C7B"/>
    <w:rsid w:val="00F60369"/>
    <w:rsid w:val="00F618F1"/>
    <w:rsid w:val="00F61CC8"/>
    <w:rsid w:val="00F6377F"/>
    <w:rsid w:val="00F64B01"/>
    <w:rsid w:val="00F64DB5"/>
    <w:rsid w:val="00F664FF"/>
    <w:rsid w:val="00F721DB"/>
    <w:rsid w:val="00F72E18"/>
    <w:rsid w:val="00F73E60"/>
    <w:rsid w:val="00F74051"/>
    <w:rsid w:val="00F77EE8"/>
    <w:rsid w:val="00F818C2"/>
    <w:rsid w:val="00F821B6"/>
    <w:rsid w:val="00F8261E"/>
    <w:rsid w:val="00F85B24"/>
    <w:rsid w:val="00F8604F"/>
    <w:rsid w:val="00F864B6"/>
    <w:rsid w:val="00F86A35"/>
    <w:rsid w:val="00F87B60"/>
    <w:rsid w:val="00F953B0"/>
    <w:rsid w:val="00F96337"/>
    <w:rsid w:val="00F97065"/>
    <w:rsid w:val="00F97152"/>
    <w:rsid w:val="00F97D73"/>
    <w:rsid w:val="00FA01ED"/>
    <w:rsid w:val="00FA14C3"/>
    <w:rsid w:val="00FA4659"/>
    <w:rsid w:val="00FA7B86"/>
    <w:rsid w:val="00FA7F45"/>
    <w:rsid w:val="00FB25BB"/>
    <w:rsid w:val="00FB2854"/>
    <w:rsid w:val="00FB3F33"/>
    <w:rsid w:val="00FB70FD"/>
    <w:rsid w:val="00FC552D"/>
    <w:rsid w:val="00FC5CE5"/>
    <w:rsid w:val="00FC6E98"/>
    <w:rsid w:val="00FD25FD"/>
    <w:rsid w:val="00FD54EA"/>
    <w:rsid w:val="00FD6B4D"/>
    <w:rsid w:val="00FD6FD6"/>
    <w:rsid w:val="00FE1B49"/>
    <w:rsid w:val="00FE2709"/>
    <w:rsid w:val="00FE32D1"/>
    <w:rsid w:val="00FE3E71"/>
    <w:rsid w:val="00FE47F1"/>
    <w:rsid w:val="00FE552E"/>
    <w:rsid w:val="00FE5E1A"/>
    <w:rsid w:val="00FE5E4B"/>
    <w:rsid w:val="00FF0D0A"/>
    <w:rsid w:val="00FF2FE0"/>
    <w:rsid w:val="00FF4742"/>
    <w:rsid w:val="00FF4C35"/>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Cambria" w:hAnsi="Cambria"/>
      <w:color w:val="365F91"/>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Cambria" w:hAnsi="Cambria"/>
      <w:color w:val="243F60"/>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link w:val="HL01"/>
    <w:rsid w:val="00332776"/>
    <w:rPr>
      <w:rFonts w:ascii="Arial" w:hAnsi="Arial" w:cs="Arial"/>
      <w:b/>
      <w:smallCaps/>
      <w:sz w:val="36"/>
      <w:szCs w:val="36"/>
    </w:rPr>
  </w:style>
  <w:style w:type="character" w:customStyle="1" w:styleId="PMDatumZchn">
    <w:name w:val="PM_Datum Zchn"/>
    <w:link w:val="PMDatum"/>
    <w:rsid w:val="00A72F57"/>
    <w:rPr>
      <w:rFonts w:ascii="Arial" w:hAnsi="Arial" w:cs="Arial"/>
      <w:sz w:val="22"/>
    </w:rPr>
  </w:style>
  <w:style w:type="character" w:customStyle="1" w:styleId="berschrift1Zchn">
    <w:name w:val="Überschrift 1 Zchn"/>
    <w:link w:val="berschrift1"/>
    <w:uiPriority w:val="9"/>
    <w:rsid w:val="001D1FD2"/>
    <w:rPr>
      <w:rFonts w:ascii="Arial" w:hAnsi="Arial" w:cs="Arial"/>
      <w:b/>
      <w:iCs/>
      <w:sz w:val="22"/>
    </w:rPr>
  </w:style>
  <w:style w:type="character" w:styleId="BesuchterLink">
    <w:name w:val="FollowedHyperlink"/>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Arial"/>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Arial"/>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Arial"/>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Arial"/>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Arial"/>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Arial"/>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Calibri" w:eastAsia="Calibri" w:hAnsi="Calibri" w:cs="Arial"/>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uiPriority w:val="99"/>
    <w:semiHidden/>
    <w:rsid w:val="00563908"/>
    <w:rPr>
      <w:color w:val="808080"/>
    </w:rPr>
  </w:style>
  <w:style w:type="character" w:styleId="Fett">
    <w:name w:val="Strong"/>
    <w:uiPriority w:val="22"/>
    <w:qFormat/>
    <w:rsid w:val="00066B91"/>
    <w:rPr>
      <w:b/>
      <w:bCs/>
    </w:rPr>
  </w:style>
  <w:style w:type="character" w:customStyle="1" w:styleId="berschrift2Zchn">
    <w:name w:val="Überschrift 2 Zchn"/>
    <w:link w:val="berschrift2"/>
    <w:semiHidden/>
    <w:rsid w:val="003271E4"/>
    <w:rPr>
      <w:rFonts w:ascii="Cambria" w:eastAsia="Times New Roman" w:hAnsi="Cambria" w:cs="Times New Roman"/>
      <w:color w:val="365F91"/>
      <w:sz w:val="26"/>
      <w:szCs w:val="26"/>
    </w:rPr>
  </w:style>
  <w:style w:type="character" w:customStyle="1" w:styleId="berschrift3Zchn">
    <w:name w:val="Überschrift 3 Zchn"/>
    <w:link w:val="berschrift3"/>
    <w:rsid w:val="009959C7"/>
    <w:rPr>
      <w:rFonts w:ascii="Cambria" w:eastAsia="Times New Roman" w:hAnsi="Cambria" w:cs="Times New Roman"/>
      <w:color w:val="243F60"/>
      <w:sz w:val="24"/>
      <w:szCs w:val="24"/>
    </w:rPr>
  </w:style>
  <w:style w:type="character" w:customStyle="1" w:styleId="NichtaufgelsteErwhnung1">
    <w:name w:val="Nicht aufgelöste Erwähnung1"/>
    <w:uiPriority w:val="99"/>
    <w:semiHidden/>
    <w:unhideWhenUsed/>
    <w:rsid w:val="00B63C7D"/>
    <w:rPr>
      <w:color w:val="605E5C"/>
      <w:shd w:val="clear" w:color="auto" w:fill="E1DFDD"/>
    </w:rPr>
  </w:style>
  <w:style w:type="character" w:customStyle="1" w:styleId="cf01">
    <w:name w:val="cf01"/>
    <w:rsid w:val="00BA4161"/>
    <w:rPr>
      <w:rFonts w:ascii="Segoe UI" w:hAnsi="Segoe UI" w:cs="Segoe UI" w:hint="default"/>
      <w:sz w:val="18"/>
      <w:szCs w:val="18"/>
    </w:rPr>
  </w:style>
  <w:style w:type="character" w:styleId="NichtaufgelsteErwhnung">
    <w:name w:val="Unresolved Mention"/>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572">
      <w:bodyDiv w:val="1"/>
      <w:marLeft w:val="0"/>
      <w:marRight w:val="0"/>
      <w:marTop w:val="0"/>
      <w:marBottom w:val="0"/>
      <w:divBdr>
        <w:top w:val="none" w:sz="0" w:space="0" w:color="auto"/>
        <w:left w:val="none" w:sz="0" w:space="0" w:color="auto"/>
        <w:bottom w:val="none" w:sz="0" w:space="0" w:color="auto"/>
        <w:right w:val="none" w:sz="0" w:space="0" w:color="auto"/>
      </w:divBdr>
    </w:div>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07332894">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46773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32876325">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102341796">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587182794">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788349860">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070108185">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6723</Characters>
  <Application>Microsoft Office Word</Application>
  <DocSecurity>0</DocSecurity>
  <Lines>172</Lines>
  <Paragraphs>44</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Bert Große</cp:lastModifiedBy>
  <cp:revision>2</cp:revision>
  <cp:lastPrinted>2026-05-06T10:20:00Z</cp:lastPrinted>
  <dcterms:created xsi:type="dcterms:W3CDTF">2026-05-06T10:21:00Z</dcterms:created>
  <dcterms:modified xsi:type="dcterms:W3CDTF">2026-05-06T10:21:00Z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